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9CBA" w14:textId="77777777" w:rsidR="009209A2" w:rsidRPr="00EC3142" w:rsidRDefault="009209A2" w:rsidP="009209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3142">
        <w:rPr>
          <w:rFonts w:ascii="Arial" w:hAnsi="Arial" w:cs="Arial"/>
          <w:b/>
          <w:bCs/>
          <w:sz w:val="28"/>
          <w:szCs w:val="28"/>
        </w:rPr>
        <w:t>Governance and Management Policy</w:t>
      </w:r>
    </w:p>
    <w:p w14:paraId="06ED505C" w14:textId="77777777" w:rsidR="00143DF8" w:rsidRPr="00EC3142" w:rsidRDefault="00143DF8" w:rsidP="00DD2B72">
      <w:pPr>
        <w:spacing w:line="360" w:lineRule="auto"/>
        <w:rPr>
          <w:rFonts w:ascii="Arial" w:hAnsi="Arial" w:cs="Arial"/>
          <w:b/>
          <w:bCs/>
        </w:rPr>
      </w:pPr>
    </w:p>
    <w:p w14:paraId="59308328" w14:textId="77777777" w:rsidR="009209A2" w:rsidRPr="00EC3142" w:rsidRDefault="009209A2" w:rsidP="00DD2B72">
      <w:pPr>
        <w:spacing w:line="360" w:lineRule="auto"/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Policy Statement:</w:t>
      </w:r>
    </w:p>
    <w:p w14:paraId="3524760A" w14:textId="77777777" w:rsidR="009209A2" w:rsidRPr="00EC3142" w:rsidRDefault="009209A2" w:rsidP="00DD2B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C3142">
        <w:rPr>
          <w:rFonts w:ascii="Arial" w:hAnsi="Arial" w:cs="Arial"/>
          <w:color w:val="000000"/>
        </w:rPr>
        <w:t>Sandon Point Children’s Centre is governed by two Managing Directors, one of whom works on a daily basis at the centre in the role of Service Director.</w:t>
      </w:r>
    </w:p>
    <w:p w14:paraId="52D135AC" w14:textId="77777777" w:rsidR="00143DF8" w:rsidRPr="00EC3142" w:rsidRDefault="00143DF8" w:rsidP="00DD2B72">
      <w:pPr>
        <w:spacing w:line="360" w:lineRule="auto"/>
        <w:rPr>
          <w:rFonts w:ascii="Arial" w:hAnsi="Arial" w:cs="Arial"/>
          <w:b/>
          <w:bCs/>
        </w:rPr>
      </w:pPr>
    </w:p>
    <w:p w14:paraId="3F04F1BC" w14:textId="77777777" w:rsidR="009209A2" w:rsidRPr="00EC3142" w:rsidRDefault="009209A2" w:rsidP="00DD2B72">
      <w:pPr>
        <w:spacing w:line="360" w:lineRule="auto"/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Rationale:</w:t>
      </w:r>
    </w:p>
    <w:p w14:paraId="3BBA8281" w14:textId="77777777" w:rsidR="007F59DE" w:rsidRPr="00EC3142" w:rsidRDefault="009209A2" w:rsidP="00DD2B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C3142">
        <w:rPr>
          <w:rFonts w:ascii="Arial" w:hAnsi="Arial" w:cs="Arial"/>
          <w:color w:val="000000"/>
        </w:rPr>
        <w:t xml:space="preserve">Governance is the process by which organisations are directed, controlled and held to account. It encompasses authority, accountability, stewardship, leadership, directions and control exercised in the </w:t>
      </w:r>
      <w:proofErr w:type="spellStart"/>
      <w:r w:rsidRPr="00EC3142">
        <w:rPr>
          <w:rFonts w:ascii="Arial" w:hAnsi="Arial" w:cs="Arial"/>
          <w:color w:val="000000"/>
        </w:rPr>
        <w:t>organisation</w:t>
      </w:r>
      <w:proofErr w:type="spellEnd"/>
      <w:r w:rsidRPr="00EC3142">
        <w:rPr>
          <w:rFonts w:ascii="Arial" w:hAnsi="Arial" w:cs="Arial"/>
          <w:color w:val="000000"/>
        </w:rPr>
        <w:t xml:space="preserve"> (Australian National Audit Office, 1999).  The governance of an </w:t>
      </w:r>
      <w:proofErr w:type="spellStart"/>
      <w:r w:rsidRPr="00EC3142">
        <w:rPr>
          <w:rFonts w:ascii="Arial" w:hAnsi="Arial" w:cs="Arial"/>
          <w:color w:val="000000"/>
        </w:rPr>
        <w:t>organisation</w:t>
      </w:r>
      <w:proofErr w:type="spellEnd"/>
      <w:r w:rsidRPr="00EC3142">
        <w:rPr>
          <w:rFonts w:ascii="Arial" w:hAnsi="Arial" w:cs="Arial"/>
          <w:color w:val="000000"/>
        </w:rPr>
        <w:t xml:space="preserve"> is concerned with the systems and processes that ensure the overall direction, effectiveness, supervision and accountability of a service.  Under the National Law and National Regulations, early childhood services are required to have policies and procedures in place relating to the governance and management of the service.</w:t>
      </w:r>
    </w:p>
    <w:p w14:paraId="7D2D5418" w14:textId="77777777" w:rsidR="00143DF8" w:rsidRPr="00EC3142" w:rsidRDefault="00143DF8" w:rsidP="00DD2B72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</w:p>
    <w:p w14:paraId="4F0016A0" w14:textId="77777777" w:rsidR="009209A2" w:rsidRPr="00EC3142" w:rsidRDefault="009209A2" w:rsidP="00DD2B72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 w:rsidRPr="00EC3142">
        <w:rPr>
          <w:rFonts w:ascii="Arial" w:hAnsi="Arial" w:cs="Arial"/>
          <w:b/>
          <w:color w:val="000000"/>
        </w:rPr>
        <w:t>Background:</w:t>
      </w:r>
    </w:p>
    <w:p w14:paraId="5170E658" w14:textId="77777777" w:rsidR="009209A2" w:rsidRPr="00EC3142" w:rsidRDefault="009209A2" w:rsidP="00DD2B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C3142">
        <w:rPr>
          <w:rFonts w:ascii="Arial" w:hAnsi="Arial" w:cs="Arial"/>
          <w:color w:val="000000"/>
        </w:rPr>
        <w:t>Sandon Point Children’s Centre is the registered business name of the company M Toth Enterprises Pty Ltd (ABN 66 113 926 551). The centre was purchased in December 2005.  M Toth Enterprises is the Approved Provider of the service.</w:t>
      </w:r>
    </w:p>
    <w:p w14:paraId="73419F39" w14:textId="77777777" w:rsidR="00143DF8" w:rsidRPr="00EC3142" w:rsidRDefault="00143DF8" w:rsidP="00DD2B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</w:p>
    <w:p w14:paraId="37864512" w14:textId="77777777" w:rsidR="009209A2" w:rsidRPr="00EC3142" w:rsidRDefault="009209A2" w:rsidP="00DD2B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C3142">
        <w:rPr>
          <w:rFonts w:ascii="Arial" w:hAnsi="Arial" w:cs="Arial"/>
          <w:color w:val="000000"/>
        </w:rPr>
        <w:t>The company has two directors, Merran Toth, Managing Director, and her husband Michael Toth.</w:t>
      </w:r>
    </w:p>
    <w:p w14:paraId="351484A7" w14:textId="77777777" w:rsidR="009209A2" w:rsidRPr="00EC3142" w:rsidRDefault="009209A2" w:rsidP="00DD2B7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EC3142">
        <w:rPr>
          <w:rFonts w:ascii="Arial" w:hAnsi="Arial" w:cs="Arial"/>
          <w:color w:val="000000"/>
        </w:rPr>
        <w:t>Merran Toth is a qualified early childhood professional with a Certificate III in Children’s Services, Diploma of Teaching (Primary), Bachelor of Education (Primary), Masters in Teaching and Certificate of Integration Studies. She has been working in field of education for a period spanning more than two decades.</w:t>
      </w:r>
    </w:p>
    <w:p w14:paraId="6F31CE96" w14:textId="77777777" w:rsidR="00143DF8" w:rsidRPr="00EC3142" w:rsidRDefault="00143DF8" w:rsidP="00DD2B72">
      <w:pPr>
        <w:spacing w:line="360" w:lineRule="auto"/>
        <w:rPr>
          <w:rFonts w:ascii="Arial" w:hAnsi="Arial" w:cs="Arial"/>
          <w:b/>
          <w:bCs/>
        </w:rPr>
      </w:pPr>
    </w:p>
    <w:p w14:paraId="64CF3B1D" w14:textId="77777777" w:rsidR="009209A2" w:rsidRPr="00EC3142" w:rsidRDefault="009209A2" w:rsidP="00DD2B72">
      <w:pPr>
        <w:spacing w:line="360" w:lineRule="auto"/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Legislation:</w:t>
      </w:r>
    </w:p>
    <w:p w14:paraId="7D1BB3A7" w14:textId="77777777" w:rsidR="00143DF8" w:rsidRPr="00EC3142" w:rsidRDefault="00143DF8" w:rsidP="00DD2B72">
      <w:pPr>
        <w:shd w:val="clear" w:color="auto" w:fill="FFFFFF"/>
        <w:spacing w:line="360" w:lineRule="auto"/>
        <w:rPr>
          <w:rFonts w:ascii="Arial" w:hAnsi="Arial" w:cs="Arial"/>
        </w:rPr>
      </w:pPr>
    </w:p>
    <w:p w14:paraId="2AC811FE" w14:textId="77777777" w:rsidR="009209A2" w:rsidRPr="00EC3142" w:rsidRDefault="009209A2" w:rsidP="00DD2B72">
      <w:p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Relevant legislation and standards include but are not limited to:</w:t>
      </w:r>
    </w:p>
    <w:p w14:paraId="58670EB8" w14:textId="77777777" w:rsidR="009209A2" w:rsidRPr="00EC3142" w:rsidRDefault="009209A2" w:rsidP="00DD2B7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Education and Care Services National Law Act 2010</w:t>
      </w:r>
    </w:p>
    <w:p w14:paraId="04AC93B2" w14:textId="77777777" w:rsidR="009209A2" w:rsidRPr="00EC3142" w:rsidRDefault="009209A2" w:rsidP="00DD2B7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Education and Care Services National Regulations 2011: Regulations 181, 183</w:t>
      </w:r>
    </w:p>
    <w:p w14:paraId="6BAAC7E3" w14:textId="77777777" w:rsidR="009209A2" w:rsidRPr="00EC3142" w:rsidRDefault="009209A2" w:rsidP="00DD2B7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Freedom of Information Act 1982</w:t>
      </w:r>
    </w:p>
    <w:p w14:paraId="11C34076" w14:textId="77777777" w:rsidR="009209A2" w:rsidRPr="00EC3142" w:rsidRDefault="009209A2" w:rsidP="00DD2B7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Health Records Act 2001 (Vic)</w:t>
      </w:r>
    </w:p>
    <w:p w14:paraId="0A8C9F0D" w14:textId="77777777" w:rsidR="009209A2" w:rsidRPr="00EC3142" w:rsidRDefault="009209A2" w:rsidP="00DD2B7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Information Privacy Act 2000 (Vic)</w:t>
      </w:r>
    </w:p>
    <w:p w14:paraId="4FBE6155" w14:textId="77777777" w:rsidR="009209A2" w:rsidRPr="00EC3142" w:rsidRDefault="009209A2" w:rsidP="00DD2B7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National Quality Standard, Quality Area 7</w:t>
      </w:r>
    </w:p>
    <w:p w14:paraId="55A8C8C7" w14:textId="77777777" w:rsidR="009209A2" w:rsidRPr="00EC3142" w:rsidRDefault="009209A2" w:rsidP="00DD2B7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Privacy Act 1988 (</w:t>
      </w:r>
      <w:proofErr w:type="spellStart"/>
      <w:r w:rsidRPr="00EC3142">
        <w:rPr>
          <w:rFonts w:ascii="Arial" w:hAnsi="Arial" w:cs="Arial"/>
        </w:rPr>
        <w:t>Cth</w:t>
      </w:r>
      <w:proofErr w:type="spellEnd"/>
      <w:r w:rsidRPr="00EC3142">
        <w:rPr>
          <w:rFonts w:ascii="Arial" w:hAnsi="Arial" w:cs="Arial"/>
        </w:rPr>
        <w:t>)</w:t>
      </w:r>
    </w:p>
    <w:p w14:paraId="472B5E66" w14:textId="77777777" w:rsidR="009209A2" w:rsidRPr="00EC3142" w:rsidRDefault="009209A2" w:rsidP="00DD2B72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Public Records Act 1973 (Vic)</w:t>
      </w:r>
    </w:p>
    <w:p w14:paraId="65D13C4E" w14:textId="77777777" w:rsidR="00143DF8" w:rsidRPr="00EC3142" w:rsidRDefault="00143DF8" w:rsidP="00DD2B72">
      <w:pPr>
        <w:spacing w:line="360" w:lineRule="auto"/>
        <w:rPr>
          <w:rFonts w:ascii="Arial" w:hAnsi="Arial" w:cs="Arial"/>
          <w:b/>
          <w:bCs/>
        </w:rPr>
      </w:pPr>
    </w:p>
    <w:p w14:paraId="3071F209" w14:textId="77777777" w:rsidR="005246E1" w:rsidRDefault="005246E1" w:rsidP="00DD2B72">
      <w:pPr>
        <w:spacing w:line="360" w:lineRule="auto"/>
        <w:rPr>
          <w:rFonts w:ascii="Arial" w:hAnsi="Arial" w:cs="Arial"/>
          <w:b/>
          <w:bCs/>
        </w:rPr>
      </w:pPr>
    </w:p>
    <w:p w14:paraId="3EB671D5" w14:textId="77777777" w:rsidR="005246E1" w:rsidRDefault="005246E1" w:rsidP="00DD2B72">
      <w:pPr>
        <w:spacing w:line="360" w:lineRule="auto"/>
        <w:rPr>
          <w:rFonts w:ascii="Arial" w:hAnsi="Arial" w:cs="Arial"/>
          <w:b/>
          <w:bCs/>
        </w:rPr>
      </w:pPr>
    </w:p>
    <w:p w14:paraId="5B991328" w14:textId="77777777" w:rsidR="005246E1" w:rsidRDefault="005246E1" w:rsidP="00DD2B72">
      <w:pPr>
        <w:spacing w:line="360" w:lineRule="auto"/>
        <w:rPr>
          <w:rFonts w:ascii="Arial" w:hAnsi="Arial" w:cs="Arial"/>
          <w:b/>
          <w:bCs/>
        </w:rPr>
      </w:pPr>
    </w:p>
    <w:p w14:paraId="27036098" w14:textId="7839C720" w:rsidR="009209A2" w:rsidRPr="00EC3142" w:rsidRDefault="009209A2" w:rsidP="00DD2B72">
      <w:pPr>
        <w:spacing w:line="360" w:lineRule="auto"/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lastRenderedPageBreak/>
        <w:t>Strategies, Practices and Procedures:</w:t>
      </w:r>
    </w:p>
    <w:p w14:paraId="479D5C0B" w14:textId="77777777" w:rsidR="00143DF8" w:rsidRPr="00EC3142" w:rsidRDefault="00143DF8" w:rsidP="00DD2B72">
      <w:p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</w:p>
    <w:p w14:paraId="7AE0EE01" w14:textId="77777777" w:rsidR="009209A2" w:rsidRPr="00EC3142" w:rsidRDefault="009209A2" w:rsidP="00DD2B72">
      <w:p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>In order to achieve and maintain the centre’s aims and Philosophy, the Director will monitor the financial viability and accountability of the centre by ensuring that:</w:t>
      </w:r>
    </w:p>
    <w:p w14:paraId="22179EAA" w14:textId="77777777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>Funds are expended appropriately according to any funding and budgets</w:t>
      </w:r>
    </w:p>
    <w:p w14:paraId="7F2EB4CC" w14:textId="77777777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>The program is operating within budget</w:t>
      </w:r>
    </w:p>
    <w:p w14:paraId="3DDAFC88" w14:textId="77777777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>Required paperwork is submitted to the relevant funding agencies</w:t>
      </w:r>
    </w:p>
    <w:p w14:paraId="1516C227" w14:textId="77777777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>Any additional financial requirements are completed (</w:t>
      </w:r>
      <w:proofErr w:type="gramStart"/>
      <w:r w:rsidRPr="00EC3142">
        <w:rPr>
          <w:rFonts w:ascii="Arial" w:eastAsia="Times New Roman" w:hAnsi="Arial" w:cs="Arial"/>
          <w:color w:val="000000"/>
          <w:lang w:val="en-AU" w:eastAsia="en-AU"/>
        </w:rPr>
        <w:t>e.g.</w:t>
      </w:r>
      <w:proofErr w:type="gramEnd"/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 Taxation office)</w:t>
      </w:r>
    </w:p>
    <w:p w14:paraId="2523165B" w14:textId="77777777" w:rsidR="00143DF8" w:rsidRPr="00EC3142" w:rsidRDefault="00143DF8" w:rsidP="00DD2B72">
      <w:p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</w:p>
    <w:p w14:paraId="4E1D5FC6" w14:textId="77777777" w:rsidR="009209A2" w:rsidRPr="00EC3142" w:rsidRDefault="009209A2" w:rsidP="00DD2B72">
      <w:p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>The Director will also:</w:t>
      </w:r>
    </w:p>
    <w:p w14:paraId="57F00A0B" w14:textId="718C718F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Develop with </w:t>
      </w:r>
      <w:r w:rsidR="0083577E">
        <w:rPr>
          <w:rFonts w:ascii="Arial" w:eastAsia="Times New Roman" w:hAnsi="Arial" w:cs="Arial"/>
          <w:color w:val="000000"/>
          <w:lang w:val="en-AU" w:eastAsia="en-AU"/>
        </w:rPr>
        <w:t>educators</w:t>
      </w: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 and the community an overall philosophy for the centre and policies and practices in line with that philosophy.</w:t>
      </w:r>
    </w:p>
    <w:p w14:paraId="2EBE1D0B" w14:textId="75EEF449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Consult with </w:t>
      </w:r>
      <w:r w:rsidR="00FA3F66">
        <w:rPr>
          <w:rFonts w:ascii="Arial" w:eastAsia="Times New Roman" w:hAnsi="Arial" w:cs="Arial"/>
          <w:color w:val="000000"/>
          <w:lang w:val="en-AU" w:eastAsia="en-AU"/>
        </w:rPr>
        <w:t>educators</w:t>
      </w: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 and the community on these policies and management decisions and enable </w:t>
      </w:r>
      <w:r w:rsidR="007659D5">
        <w:rPr>
          <w:rFonts w:ascii="Arial" w:eastAsia="Times New Roman" w:hAnsi="Arial" w:cs="Arial"/>
          <w:color w:val="000000"/>
          <w:lang w:val="en-AU" w:eastAsia="en-AU"/>
        </w:rPr>
        <w:t>educators</w:t>
      </w: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 to implement them in order to maintain quality child care.</w:t>
      </w:r>
    </w:p>
    <w:p w14:paraId="4E6CE8B1" w14:textId="322D7B6F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Provide avenues for effective communication between </w:t>
      </w:r>
      <w:r w:rsidR="0083577E">
        <w:rPr>
          <w:rFonts w:ascii="Arial" w:eastAsia="Times New Roman" w:hAnsi="Arial" w:cs="Arial"/>
          <w:color w:val="000000"/>
          <w:lang w:val="en-AU" w:eastAsia="en-AU"/>
        </w:rPr>
        <w:t>educators</w:t>
      </w: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 and the Director.</w:t>
      </w:r>
    </w:p>
    <w:p w14:paraId="4327A2E5" w14:textId="539642ED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Employ and support </w:t>
      </w:r>
      <w:r w:rsidR="007659D5">
        <w:rPr>
          <w:rFonts w:ascii="Arial" w:eastAsia="Times New Roman" w:hAnsi="Arial" w:cs="Arial"/>
          <w:color w:val="000000"/>
          <w:lang w:val="en-AU" w:eastAsia="en-AU"/>
        </w:rPr>
        <w:t>educators</w:t>
      </w: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 in their roles, and ensure the relevant awards and conditions of employment are complied with.</w:t>
      </w:r>
    </w:p>
    <w:p w14:paraId="62A107CD" w14:textId="0BCCA066" w:rsidR="009209A2" w:rsidRPr="00EC3142" w:rsidRDefault="009209A2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Encourage training and development of </w:t>
      </w:r>
      <w:r w:rsidR="0083577E">
        <w:rPr>
          <w:rFonts w:ascii="Arial" w:eastAsia="Times New Roman" w:hAnsi="Arial" w:cs="Arial"/>
          <w:color w:val="000000"/>
          <w:lang w:val="en-AU" w:eastAsia="en-AU"/>
        </w:rPr>
        <w:t>educators</w:t>
      </w: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 in their roles, and</w:t>
      </w:r>
    </w:p>
    <w:p w14:paraId="56B530CB" w14:textId="227A7B42" w:rsidR="00CF0D34" w:rsidRPr="0083577E" w:rsidRDefault="009209A2" w:rsidP="0083577E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 xml:space="preserve">Facilitate the participation of </w:t>
      </w:r>
      <w:r w:rsidR="0083577E">
        <w:rPr>
          <w:rFonts w:ascii="Arial" w:eastAsia="Times New Roman" w:hAnsi="Arial" w:cs="Arial"/>
          <w:color w:val="000000"/>
          <w:lang w:val="en-AU" w:eastAsia="en-AU"/>
        </w:rPr>
        <w:t>educators</w:t>
      </w:r>
      <w:r w:rsidRPr="0083577E">
        <w:rPr>
          <w:rFonts w:ascii="Arial" w:eastAsia="Times New Roman" w:hAnsi="Arial" w:cs="Arial"/>
          <w:color w:val="000000"/>
          <w:lang w:val="en-AU" w:eastAsia="en-AU"/>
        </w:rPr>
        <w:t xml:space="preserve"> and management in budget planning to enable cost effective management of the centre.</w:t>
      </w:r>
    </w:p>
    <w:p w14:paraId="001DB61D" w14:textId="77777777" w:rsidR="00CF0D34" w:rsidRPr="00EC3142" w:rsidRDefault="00C51BD6" w:rsidP="00DD2B72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hAnsi="Arial" w:cs="Arial"/>
        </w:rPr>
        <w:t>P</w:t>
      </w:r>
      <w:r w:rsidR="009209A2" w:rsidRPr="00EC3142">
        <w:rPr>
          <w:rFonts w:ascii="Arial" w:hAnsi="Arial" w:cs="Arial"/>
        </w:rPr>
        <w:t>rovide leadership, forward planning and guidance to the service, particularly in relation to developing a strategic culture and directions.</w:t>
      </w:r>
    </w:p>
    <w:p w14:paraId="0EE02C43" w14:textId="77777777" w:rsidR="001347C3" w:rsidRPr="00EC3142" w:rsidRDefault="00C51BD6" w:rsidP="00DD2B72">
      <w:pPr>
        <w:numPr>
          <w:ilvl w:val="0"/>
          <w:numId w:val="2"/>
        </w:numPr>
        <w:spacing w:line="360" w:lineRule="auto"/>
        <w:ind w:left="714" w:hanging="357"/>
        <w:rPr>
          <w:rFonts w:ascii="Arial" w:eastAsia="Times New Roman" w:hAnsi="Arial" w:cs="Arial"/>
          <w:color w:val="000000"/>
          <w:lang w:val="en-AU" w:eastAsia="en-AU"/>
        </w:rPr>
      </w:pPr>
      <w:r w:rsidRPr="00EC3142">
        <w:rPr>
          <w:rFonts w:ascii="Arial" w:eastAsia="Times New Roman" w:hAnsi="Arial" w:cs="Arial"/>
          <w:color w:val="000000"/>
          <w:lang w:val="en-AU" w:eastAsia="en-AU"/>
        </w:rPr>
        <w:t>B</w:t>
      </w:r>
      <w:r w:rsidR="00CF0D34" w:rsidRPr="00EC3142">
        <w:rPr>
          <w:rFonts w:ascii="Arial" w:eastAsia="Times New Roman" w:hAnsi="Arial" w:cs="Arial"/>
          <w:color w:val="000000"/>
          <w:lang w:val="en-AU" w:eastAsia="en-AU"/>
        </w:rPr>
        <w:t xml:space="preserve">e responsible for </w:t>
      </w:r>
      <w:r w:rsidR="009209A2" w:rsidRPr="00EC3142">
        <w:rPr>
          <w:rFonts w:ascii="Arial" w:hAnsi="Arial" w:cs="Arial"/>
        </w:rPr>
        <w:t>overseeing legal functions and responsibilities.</w:t>
      </w:r>
    </w:p>
    <w:p w14:paraId="490EC2E2" w14:textId="77777777" w:rsidR="009209A2" w:rsidRPr="00EC3142" w:rsidRDefault="00C51BD6" w:rsidP="00DD2B7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 xml:space="preserve">Ensure that </w:t>
      </w:r>
      <w:r w:rsidR="001347C3" w:rsidRPr="00EC3142">
        <w:rPr>
          <w:rFonts w:ascii="Arial" w:hAnsi="Arial" w:cs="Arial"/>
        </w:rPr>
        <w:t>Sandon Point Children’s Centre complies with the Commonwealth Privacy Act 1988 – Privacy Amendments (Privacy Sector) Act 2000 and follows the standards of National Privacy Principles to regulate the way in which our service manages personal and sensitive information.</w:t>
      </w:r>
    </w:p>
    <w:p w14:paraId="56573751" w14:textId="77777777" w:rsidR="007F59DE" w:rsidRPr="00EC3142" w:rsidRDefault="007F59DE" w:rsidP="00DD2B72">
      <w:pPr>
        <w:shd w:val="clear" w:color="auto" w:fill="FFFFFF"/>
        <w:spacing w:line="360" w:lineRule="auto"/>
        <w:outlineLvl w:val="1"/>
        <w:rPr>
          <w:rFonts w:ascii="Arial" w:hAnsi="Arial" w:cs="Arial"/>
          <w:b/>
          <w:bCs/>
        </w:rPr>
      </w:pPr>
    </w:p>
    <w:p w14:paraId="603595B8" w14:textId="17DF38E1" w:rsidR="00143DF8" w:rsidRPr="005246E1" w:rsidRDefault="009209A2" w:rsidP="005246E1">
      <w:pPr>
        <w:shd w:val="clear" w:color="auto" w:fill="FFFFFF"/>
        <w:spacing w:line="360" w:lineRule="auto"/>
        <w:outlineLvl w:val="1"/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Ethical Practice</w:t>
      </w:r>
    </w:p>
    <w:p w14:paraId="02BD927B" w14:textId="77777777" w:rsidR="009209A2" w:rsidRPr="00EC3142" w:rsidRDefault="009209A2" w:rsidP="00DD2B72">
      <w:p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The f</w:t>
      </w:r>
      <w:r w:rsidR="00CF0D34" w:rsidRPr="00EC3142">
        <w:rPr>
          <w:rFonts w:ascii="Arial" w:hAnsi="Arial" w:cs="Arial"/>
        </w:rPr>
        <w:t>ollowing principles </w:t>
      </w:r>
      <w:r w:rsidRPr="00EC3142">
        <w:rPr>
          <w:rFonts w:ascii="Arial" w:hAnsi="Arial" w:cs="Arial"/>
        </w:rPr>
        <w:t xml:space="preserve">provide an ethical framework </w:t>
      </w:r>
      <w:r w:rsidR="00CF0D34" w:rsidRPr="00EC3142">
        <w:rPr>
          <w:rFonts w:ascii="Arial" w:hAnsi="Arial" w:cs="Arial"/>
        </w:rPr>
        <w:t xml:space="preserve">the Director will use </w:t>
      </w:r>
      <w:r w:rsidRPr="00EC3142">
        <w:rPr>
          <w:rFonts w:ascii="Arial" w:hAnsi="Arial" w:cs="Arial"/>
        </w:rPr>
        <w:t>to guide the delivery of services</w:t>
      </w:r>
      <w:r w:rsidR="00CF0D34" w:rsidRPr="00EC3142">
        <w:rPr>
          <w:rFonts w:ascii="Arial" w:hAnsi="Arial" w:cs="Arial"/>
        </w:rPr>
        <w:t>:</w:t>
      </w:r>
    </w:p>
    <w:p w14:paraId="3DA93BF8" w14:textId="77777777" w:rsidR="009209A2" w:rsidRPr="00EC3142" w:rsidRDefault="009209A2" w:rsidP="00DD2B7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treating colleagues, parents/guardians, children, suppliers, public and other stakeholders respectfully and professionally at all times</w:t>
      </w:r>
    </w:p>
    <w:p w14:paraId="206E7749" w14:textId="77777777" w:rsidR="009209A2" w:rsidRPr="00EC3142" w:rsidRDefault="009209A2" w:rsidP="00DD2B7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dealing courteously with those who hold differing opinions</w:t>
      </w:r>
    </w:p>
    <w:p w14:paraId="48E2DBFF" w14:textId="77777777" w:rsidR="009209A2" w:rsidRPr="00EC3142" w:rsidRDefault="009209A2" w:rsidP="00DD2B7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respecting cultural differences and diversity within the service, and making every effort to encourage and include all children and families in the community</w:t>
      </w:r>
    </w:p>
    <w:p w14:paraId="421EB37B" w14:textId="77777777" w:rsidR="009209A2" w:rsidRPr="00EC3142" w:rsidRDefault="009209A2" w:rsidP="00DD2B7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having an open and transparent relationship with government, supporters and other funders</w:t>
      </w:r>
    </w:p>
    <w:p w14:paraId="2ED85A77" w14:textId="77777777" w:rsidR="009209A2" w:rsidRPr="00EC3142" w:rsidRDefault="009209A2" w:rsidP="00DD2B7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operating with honesty and integrity in all work</w:t>
      </w:r>
    </w:p>
    <w:p w14:paraId="3D134678" w14:textId="77777777" w:rsidR="009209A2" w:rsidRPr="00EC3142" w:rsidRDefault="009209A2" w:rsidP="00DD2B72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being open and transparent in making decisions and undertaking activities, and if that is not possible, explaining why</w:t>
      </w:r>
    </w:p>
    <w:p w14:paraId="737F36D2" w14:textId="4E4A4131" w:rsidR="00A06EE3" w:rsidRPr="005246E1" w:rsidRDefault="009209A2" w:rsidP="005246E1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lastRenderedPageBreak/>
        <w:t>working to the standards set under the </w:t>
      </w:r>
      <w:r w:rsidRPr="00EC3142">
        <w:rPr>
          <w:rFonts w:ascii="Arial" w:hAnsi="Arial" w:cs="Arial"/>
          <w:i/>
          <w:iCs/>
        </w:rPr>
        <w:t>National Quality Framework</w:t>
      </w:r>
      <w:r w:rsidRPr="00EC3142">
        <w:rPr>
          <w:rFonts w:ascii="Arial" w:hAnsi="Arial" w:cs="Arial"/>
        </w:rPr>
        <w:t> and all applicable legislation as a minimum, and striving to continually improve the quality of the services delivered to the community</w:t>
      </w:r>
    </w:p>
    <w:p w14:paraId="7266F8F8" w14:textId="77777777" w:rsidR="00143DF8" w:rsidRPr="00EC3142" w:rsidRDefault="00143DF8" w:rsidP="00DD2B72">
      <w:pPr>
        <w:shd w:val="clear" w:color="auto" w:fill="FFFFFF"/>
        <w:spacing w:line="360" w:lineRule="auto"/>
        <w:rPr>
          <w:rFonts w:ascii="Arial" w:hAnsi="Arial" w:cs="Arial"/>
        </w:rPr>
      </w:pPr>
    </w:p>
    <w:p w14:paraId="736A2479" w14:textId="77777777" w:rsidR="00143DF8" w:rsidRPr="00EC3142" w:rsidRDefault="00143DF8" w:rsidP="00DD2B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7360195"/>
      <w:r w:rsidRPr="00EC3142">
        <w:rPr>
          <w:rFonts w:ascii="Arial" w:hAnsi="Arial" w:cs="Arial"/>
          <w:b/>
          <w:sz w:val="24"/>
          <w:szCs w:val="24"/>
        </w:rPr>
        <w:t>Determining the Responsible Person</w:t>
      </w:r>
    </w:p>
    <w:p w14:paraId="4A0622D4" w14:textId="77777777" w:rsidR="00143DF8" w:rsidRPr="00EC3142" w:rsidRDefault="00143DF8" w:rsidP="00DD2B72">
      <w:pPr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The name and position of the responsible person in charge of the service must be displayed at any given time.  A “responsible person” can be:</w:t>
      </w:r>
    </w:p>
    <w:p w14:paraId="6872F601" w14:textId="77777777" w:rsidR="00143DF8" w:rsidRPr="00EC3142" w:rsidRDefault="00143DF8" w:rsidP="00DD2B7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the Approved Provider, or</w:t>
      </w:r>
    </w:p>
    <w:p w14:paraId="1D548026" w14:textId="77777777" w:rsidR="00143DF8" w:rsidRPr="00EC3142" w:rsidRDefault="00143DF8" w:rsidP="00DD2B7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the Nominated Supervisor, or</w:t>
      </w:r>
    </w:p>
    <w:p w14:paraId="4DC4E7FA" w14:textId="47C6E318" w:rsidR="00143DF8" w:rsidRPr="00EC3142" w:rsidRDefault="00143DF8" w:rsidP="00DD2B7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 xml:space="preserve">a </w:t>
      </w:r>
      <w:r w:rsidR="005246E1">
        <w:rPr>
          <w:rFonts w:ascii="Arial" w:hAnsi="Arial" w:cs="Arial"/>
        </w:rPr>
        <w:t>“responsible person”</w:t>
      </w:r>
      <w:r w:rsidRPr="00EC3142">
        <w:rPr>
          <w:rFonts w:ascii="Arial" w:hAnsi="Arial" w:cs="Arial"/>
        </w:rPr>
        <w:t xml:space="preserve"> who has consented to be in day-to-day charge.</w:t>
      </w:r>
      <w:r w:rsidR="002E3A91">
        <w:rPr>
          <w:rFonts w:ascii="Arial" w:hAnsi="Arial" w:cs="Arial"/>
        </w:rPr>
        <w:t xml:space="preserve">  The responsible person must be over 18 years of age, have a minimum of a Cert III in Early Childhood Education and Care, a current </w:t>
      </w:r>
      <w:r w:rsidR="002E3A91">
        <w:rPr>
          <w:rFonts w:ascii="Arial" w:hAnsi="Arial" w:cs="Arial"/>
          <w:color w:val="202124"/>
          <w:shd w:val="clear" w:color="auto" w:fill="FFFFFF"/>
        </w:rPr>
        <w:t>HLTAID012 Provide First Aid in an education and care setting</w:t>
      </w:r>
      <w:r w:rsidR="002E3A91">
        <w:rPr>
          <w:rFonts w:ascii="Arial" w:hAnsi="Arial" w:cs="Arial"/>
          <w:color w:val="202124"/>
          <w:shd w:val="clear" w:color="auto" w:fill="FFFFFF"/>
        </w:rPr>
        <w:t>, Working With Children Check and a minimum of two years working in a children’s service.</w:t>
      </w:r>
    </w:p>
    <w:p w14:paraId="1604482D" w14:textId="77777777" w:rsidR="00143DF8" w:rsidRPr="00EC3142" w:rsidRDefault="00143DF8" w:rsidP="00DD2B72">
      <w:pPr>
        <w:spacing w:line="360" w:lineRule="auto"/>
        <w:rPr>
          <w:rFonts w:ascii="Arial" w:hAnsi="Arial" w:cs="Arial"/>
        </w:rPr>
      </w:pPr>
    </w:p>
    <w:p w14:paraId="3D519E78" w14:textId="77777777" w:rsidR="00143DF8" w:rsidRPr="00EC3142" w:rsidRDefault="00143DF8" w:rsidP="00DD2B72">
      <w:pPr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 xml:space="preserve">At Sandon Point Children’s Centre: </w:t>
      </w:r>
    </w:p>
    <w:p w14:paraId="7F393D4D" w14:textId="77777777" w:rsidR="00143DF8" w:rsidRPr="00EC3142" w:rsidRDefault="00143DF8" w:rsidP="002E3A91">
      <w:pPr>
        <w:pStyle w:val="ListParagraph"/>
        <w:numPr>
          <w:ilvl w:val="0"/>
          <w:numId w:val="8"/>
        </w:numPr>
        <w:ind w:left="0"/>
        <w:rPr>
          <w:rFonts w:ascii="Arial" w:hAnsi="Arial" w:cs="Arial"/>
        </w:rPr>
      </w:pPr>
      <w:r w:rsidRPr="00EC3142">
        <w:rPr>
          <w:rFonts w:ascii="Arial" w:hAnsi="Arial" w:cs="Arial"/>
        </w:rPr>
        <w:t>When Merran Toth, the Approved Provider, is on the premises, she is the responsible person.</w:t>
      </w:r>
    </w:p>
    <w:p w14:paraId="51F1BFC3" w14:textId="77777777" w:rsidR="00143DF8" w:rsidRPr="00EC3142" w:rsidRDefault="00143DF8" w:rsidP="002E3A91">
      <w:pPr>
        <w:pStyle w:val="ListParagraph"/>
        <w:ind w:left="0"/>
        <w:rPr>
          <w:rFonts w:ascii="Arial" w:hAnsi="Arial" w:cs="Arial"/>
        </w:rPr>
      </w:pPr>
    </w:p>
    <w:p w14:paraId="4256815E" w14:textId="0C484DAB" w:rsidR="00143DF8" w:rsidRPr="00EC3142" w:rsidRDefault="00CF361F" w:rsidP="002E3A91">
      <w:pPr>
        <w:pStyle w:val="ListParagraph"/>
        <w:numPr>
          <w:ilvl w:val="0"/>
          <w:numId w:val="8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If Merran is away, then </w:t>
      </w:r>
      <w:r w:rsidR="00143DF8" w:rsidRPr="00EC3142">
        <w:rPr>
          <w:rFonts w:ascii="Arial" w:hAnsi="Arial" w:cs="Arial"/>
        </w:rPr>
        <w:t>the Nominated Supervisor, is the responsible person.</w:t>
      </w:r>
    </w:p>
    <w:p w14:paraId="0BADD1B6" w14:textId="77777777" w:rsidR="00143DF8" w:rsidRPr="00EC3142" w:rsidRDefault="00143DF8" w:rsidP="002E3A91">
      <w:pPr>
        <w:rPr>
          <w:rFonts w:ascii="Arial" w:hAnsi="Arial" w:cs="Arial"/>
        </w:rPr>
      </w:pPr>
    </w:p>
    <w:p w14:paraId="2652EF70" w14:textId="3D81FE9E" w:rsidR="00143DF8" w:rsidRPr="00EC3142" w:rsidRDefault="00143DF8" w:rsidP="002E3A91">
      <w:pPr>
        <w:pStyle w:val="ListParagraph"/>
        <w:numPr>
          <w:ilvl w:val="0"/>
          <w:numId w:val="8"/>
        </w:numPr>
        <w:ind w:left="0"/>
        <w:rPr>
          <w:rFonts w:ascii="Arial" w:hAnsi="Arial" w:cs="Arial"/>
        </w:rPr>
      </w:pPr>
      <w:r w:rsidRPr="00EC3142">
        <w:rPr>
          <w:rFonts w:ascii="Arial" w:hAnsi="Arial" w:cs="Arial"/>
        </w:rPr>
        <w:t xml:space="preserve">If both Merran and </w:t>
      </w:r>
      <w:r w:rsidR="005246E1">
        <w:rPr>
          <w:rFonts w:ascii="Arial" w:hAnsi="Arial" w:cs="Arial"/>
        </w:rPr>
        <w:t>the Nominated Supervisor</w:t>
      </w:r>
      <w:r w:rsidRPr="00EC3142">
        <w:rPr>
          <w:rFonts w:ascii="Arial" w:hAnsi="Arial" w:cs="Arial"/>
        </w:rPr>
        <w:t xml:space="preserve"> are away, then the people named as the responsible person on the roster </w:t>
      </w:r>
      <w:r w:rsidR="00FA500D">
        <w:rPr>
          <w:rFonts w:ascii="Arial" w:hAnsi="Arial" w:cs="Arial"/>
        </w:rPr>
        <w:t>on OWNA</w:t>
      </w:r>
      <w:r w:rsidRPr="00EC3142">
        <w:rPr>
          <w:rFonts w:ascii="Arial" w:hAnsi="Arial" w:cs="Arial"/>
        </w:rPr>
        <w:t xml:space="preserve"> take on that role.  (Please see their profiles on the wall to discern their positions).</w:t>
      </w:r>
    </w:p>
    <w:bookmarkEnd w:id="0"/>
    <w:p w14:paraId="56B857A1" w14:textId="77777777" w:rsidR="00143DF8" w:rsidRPr="00EC3142" w:rsidRDefault="00143DF8" w:rsidP="002E3A91">
      <w:pPr>
        <w:rPr>
          <w:rFonts w:ascii="Arial" w:hAnsi="Arial" w:cs="Arial"/>
        </w:rPr>
      </w:pPr>
    </w:p>
    <w:p w14:paraId="7906A150" w14:textId="77777777" w:rsidR="00143DF8" w:rsidRPr="00EC3142" w:rsidRDefault="00143DF8" w:rsidP="00DD2B72">
      <w:pPr>
        <w:spacing w:line="360" w:lineRule="auto"/>
        <w:rPr>
          <w:rFonts w:ascii="Arial" w:hAnsi="Arial" w:cs="Arial"/>
        </w:rPr>
      </w:pPr>
      <w:r w:rsidRPr="00EC3142">
        <w:rPr>
          <w:rFonts w:ascii="Arial" w:hAnsi="Arial" w:cs="Arial"/>
        </w:rPr>
        <w:t>If you have a question, complaint or query, the responsible person is who you should discuss it with.</w:t>
      </w:r>
    </w:p>
    <w:p w14:paraId="0E677480" w14:textId="77777777" w:rsidR="00143DF8" w:rsidRPr="00EC3142" w:rsidRDefault="00143DF8" w:rsidP="00A06EE3">
      <w:pPr>
        <w:shd w:val="clear" w:color="auto" w:fill="FFFFFF"/>
        <w:rPr>
          <w:rFonts w:ascii="Arial" w:hAnsi="Arial" w:cs="Arial"/>
        </w:rPr>
      </w:pPr>
    </w:p>
    <w:p w14:paraId="31ECFE7C" w14:textId="77777777" w:rsidR="00A06EE3" w:rsidRPr="00EC3142" w:rsidRDefault="00A06EE3" w:rsidP="00A06EE3">
      <w:pPr>
        <w:shd w:val="clear" w:color="auto" w:fill="FFFFFF"/>
        <w:rPr>
          <w:rFonts w:ascii="Arial" w:hAnsi="Arial" w:cs="Arial"/>
        </w:rPr>
      </w:pPr>
      <w:r w:rsidRPr="00EC3142">
        <w:rPr>
          <w:rFonts w:ascii="Arial" w:hAnsi="Arial" w:cs="Arial"/>
        </w:rPr>
        <w:t>The chart below shows the chain of responsibility at the service.</w:t>
      </w:r>
    </w:p>
    <w:p w14:paraId="6BEBA66C" w14:textId="77777777" w:rsidR="00A06EE3" w:rsidRPr="00EC3142" w:rsidRDefault="00FD01CA" w:rsidP="00A06EE3">
      <w:pPr>
        <w:shd w:val="clear" w:color="auto" w:fill="FFFFFF"/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0AF9E" wp14:editId="1B10069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744980" cy="504825"/>
                <wp:effectExtent l="0" t="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65AE6" w14:textId="07D32ABC" w:rsidR="00FD01CA" w:rsidRPr="00273F50" w:rsidRDefault="00273F50" w:rsidP="00FD01C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Approved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0AF9E" id="Rectangle 1" o:spid="_x0000_s1026" style="position:absolute;margin-left:0;margin-top:5.9pt;width:137.4pt;height:39.75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" fillcolor="#e5b8b7 [1301]" strokecolor="#243f60 [1604]" strokeweight="2pt">
                <v:textbox>
                  <w:txbxContent>
                    <w:p w14:paraId="0A965AE6" w14:textId="07D32ABC" w:rsidR="00FD01CA" w:rsidRPr="00273F50" w:rsidRDefault="00273F50" w:rsidP="00FD01C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Approved Provider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C7319" w14:textId="77777777" w:rsidR="00FD01CA" w:rsidRPr="00EC3142" w:rsidRDefault="00FD2D4B" w:rsidP="00A06EE3">
      <w:pPr>
        <w:shd w:val="clear" w:color="auto" w:fill="FFFFFF"/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AAA92F" wp14:editId="7E2937ED">
                <wp:simplePos x="0" y="0"/>
                <wp:positionH relativeFrom="column">
                  <wp:posOffset>1643380</wp:posOffset>
                </wp:positionH>
                <wp:positionV relativeFrom="paragraph">
                  <wp:posOffset>72390</wp:posOffset>
                </wp:positionV>
                <wp:extent cx="571500" cy="600075"/>
                <wp:effectExtent l="0" t="0" r="38100" b="47625"/>
                <wp:wrapNone/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1500" cy="6000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A35D" id="Bent-Up Arrow 11" o:spid="_x0000_s1026" style="position:absolute;margin-left:129.4pt;margin-top:5.7pt;width:45pt;height:47.25pt;rotation:180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" path="m,457200r357188,l357188,142875r-71438,l428625,,571500,142875r-71437,l500063,600075,,600075,,457200xe" fillcolor="#4f81bd [3204]" strokecolor="#243f60 [1604]" strokeweight="2pt">
                <v:path arrowok="t" o:connecttype="custom" o:connectlocs="0,457200;357188,457200;357188,142875;285750,142875;428625,0;571500,142875;500063,142875;500063,600075;0,600075;0,457200" o:connectangles="0,0,0,0,0,0,0,0,0,0"/>
              </v:shape>
            </w:pict>
          </mc:Fallback>
        </mc:AlternateContent>
      </w:r>
    </w:p>
    <w:p w14:paraId="57B85548" w14:textId="77777777" w:rsidR="009209A2" w:rsidRPr="00EC3142" w:rsidRDefault="009209A2" w:rsidP="009209A2">
      <w:pPr>
        <w:rPr>
          <w:rFonts w:ascii="Arial" w:hAnsi="Arial" w:cs="Arial"/>
        </w:rPr>
      </w:pPr>
    </w:p>
    <w:p w14:paraId="55AC84C5" w14:textId="77777777" w:rsidR="00FD01CA" w:rsidRPr="00EC3142" w:rsidRDefault="00FD01CA" w:rsidP="009209A2">
      <w:pPr>
        <w:rPr>
          <w:rFonts w:ascii="Arial" w:hAnsi="Arial" w:cs="Arial"/>
        </w:rPr>
      </w:pPr>
    </w:p>
    <w:p w14:paraId="566E5CB2" w14:textId="77777777" w:rsidR="00FD01CA" w:rsidRPr="00EC3142" w:rsidRDefault="00FD01CA" w:rsidP="009209A2">
      <w:pPr>
        <w:rPr>
          <w:rFonts w:ascii="Arial" w:hAnsi="Arial" w:cs="Arial"/>
        </w:rPr>
      </w:pPr>
    </w:p>
    <w:p w14:paraId="62E6FE6A" w14:textId="77777777" w:rsidR="00FD01CA" w:rsidRPr="00EC3142" w:rsidRDefault="006B6C87" w:rsidP="009209A2">
      <w:pPr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5386B9" wp14:editId="542E026E">
                <wp:simplePos x="0" y="0"/>
                <wp:positionH relativeFrom="column">
                  <wp:posOffset>1252855</wp:posOffset>
                </wp:positionH>
                <wp:positionV relativeFrom="paragraph">
                  <wp:posOffset>5080</wp:posOffset>
                </wp:positionV>
                <wp:extent cx="1714500" cy="771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715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8BE84" w14:textId="77777777" w:rsidR="00FD01CA" w:rsidRPr="00205D2F" w:rsidRDefault="00FD01CA" w:rsidP="00FD01C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5D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Nominated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386B9" id="Oval 3" o:spid="_x0000_s1027" style="position:absolute;margin-left:98.65pt;margin-top:.4pt;width:135pt;height:6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" fillcolor="#76923c [2406]" strokecolor="#243f60 [1604]" strokeweight="2pt">
                <v:textbox>
                  <w:txbxContent>
                    <w:p w14:paraId="7098BE84" w14:textId="77777777" w:rsidR="00FD01CA" w:rsidRPr="00205D2F" w:rsidRDefault="00FD01CA" w:rsidP="00FD01C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5D2F">
                        <w:rPr>
                          <w:rFonts w:ascii="Arial" w:hAnsi="Arial" w:cs="Arial"/>
                          <w:sz w:val="24"/>
                          <w:szCs w:val="24"/>
                        </w:rPr>
                        <w:t>Nominated Supervisor</w:t>
                      </w:r>
                    </w:p>
                  </w:txbxContent>
                </v:textbox>
              </v:oval>
            </w:pict>
          </mc:Fallback>
        </mc:AlternateContent>
      </w:r>
    </w:p>
    <w:p w14:paraId="52BB1BF9" w14:textId="77777777" w:rsidR="00FD01CA" w:rsidRPr="00EC3142" w:rsidRDefault="00FD2D4B" w:rsidP="009209A2">
      <w:pPr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130C3F" wp14:editId="04C9B7F7">
                <wp:simplePos x="0" y="0"/>
                <wp:positionH relativeFrom="column">
                  <wp:posOffset>2967355</wp:posOffset>
                </wp:positionH>
                <wp:positionV relativeFrom="paragraph">
                  <wp:posOffset>82550</wp:posOffset>
                </wp:positionV>
                <wp:extent cx="571500" cy="600075"/>
                <wp:effectExtent l="0" t="0" r="38100" b="47625"/>
                <wp:wrapNone/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1500" cy="6000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0AD8" id="Bent-Up Arrow 12" o:spid="_x0000_s1026" style="position:absolute;margin-left:233.65pt;margin-top:6.5pt;width:45pt;height:47.25pt;rotation:180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" path="m,457200r357188,l357188,142875r-71438,l428625,,571500,142875r-71437,l500063,600075,,600075,,457200xe" fillcolor="#4f81bd [3204]" strokecolor="#243f60 [1604]" strokeweight="2pt">
                <v:path arrowok="t" o:connecttype="custom" o:connectlocs="0,457200;357188,457200;357188,142875;285750,142875;428625,0;571500,142875;500063,142875;500063,600075;0,600075;0,457200" o:connectangles="0,0,0,0,0,0,0,0,0,0"/>
              </v:shape>
            </w:pict>
          </mc:Fallback>
        </mc:AlternateContent>
      </w:r>
    </w:p>
    <w:p w14:paraId="6F2CF5C6" w14:textId="77777777" w:rsidR="00FD01CA" w:rsidRPr="00EC3142" w:rsidRDefault="00FD01CA" w:rsidP="009209A2">
      <w:pPr>
        <w:rPr>
          <w:rFonts w:ascii="Arial" w:hAnsi="Arial" w:cs="Arial"/>
        </w:rPr>
      </w:pPr>
    </w:p>
    <w:p w14:paraId="2ADD905C" w14:textId="77777777" w:rsidR="00FD01CA" w:rsidRPr="00EC3142" w:rsidRDefault="00FD01CA" w:rsidP="009209A2">
      <w:pPr>
        <w:rPr>
          <w:rFonts w:ascii="Arial" w:hAnsi="Arial" w:cs="Arial"/>
        </w:rPr>
      </w:pPr>
    </w:p>
    <w:p w14:paraId="10F7F4C3" w14:textId="77777777" w:rsidR="00FD01CA" w:rsidRPr="00EC3142" w:rsidRDefault="00FD2D4B" w:rsidP="009209A2">
      <w:pPr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A3217F" wp14:editId="1248E9C5">
                <wp:simplePos x="0" y="0"/>
                <wp:positionH relativeFrom="column">
                  <wp:posOffset>2005330</wp:posOffset>
                </wp:positionH>
                <wp:positionV relativeFrom="paragraph">
                  <wp:posOffset>152401</wp:posOffset>
                </wp:positionV>
                <wp:extent cx="2752725" cy="4286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286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7C258" w14:textId="5D2CCDBA" w:rsidR="00FD2D4B" w:rsidRPr="00D72138" w:rsidRDefault="005246E1" w:rsidP="00FD2D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D7213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AU"/>
                              </w:rPr>
                              <w:t>Responsible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3217F" id="Rounded Rectangle 5" o:spid="_x0000_s1028" style="position:absolute;margin-left:157.9pt;margin-top:12pt;width:216.75pt;height:33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" fillcolor="#c0504d [3205]" strokecolor="#243f60 [1604]" strokeweight="2pt">
                <v:textbox>
                  <w:txbxContent>
                    <w:p w14:paraId="4237C258" w14:textId="5D2CCDBA" w:rsidR="00FD2D4B" w:rsidRPr="00D72138" w:rsidRDefault="005246E1" w:rsidP="00FD2D4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</w:pPr>
                      <w:r w:rsidRPr="00D72138">
                        <w:rPr>
                          <w:rFonts w:ascii="Arial" w:hAnsi="Arial" w:cs="Arial"/>
                          <w:sz w:val="28"/>
                          <w:szCs w:val="28"/>
                          <w:lang w:val="en-AU"/>
                        </w:rPr>
                        <w:t>Responsible Person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75A06E" w14:textId="77777777" w:rsidR="00FD01CA" w:rsidRPr="00EC3142" w:rsidRDefault="00FD01CA" w:rsidP="009209A2">
      <w:pPr>
        <w:rPr>
          <w:rFonts w:ascii="Arial" w:hAnsi="Arial" w:cs="Arial"/>
        </w:rPr>
      </w:pPr>
    </w:p>
    <w:p w14:paraId="2298494B" w14:textId="77777777" w:rsidR="00FD01CA" w:rsidRPr="00EC3142" w:rsidRDefault="00FD01CA" w:rsidP="009209A2">
      <w:pPr>
        <w:rPr>
          <w:rFonts w:ascii="Arial" w:hAnsi="Arial" w:cs="Arial"/>
        </w:rPr>
      </w:pPr>
    </w:p>
    <w:p w14:paraId="474097F7" w14:textId="77777777" w:rsidR="00FD01CA" w:rsidRPr="00EC3142" w:rsidRDefault="006B6C87" w:rsidP="009209A2">
      <w:pPr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23CDBDF" wp14:editId="43CBC16B">
                <wp:simplePos x="0" y="0"/>
                <wp:positionH relativeFrom="column">
                  <wp:posOffset>3252470</wp:posOffset>
                </wp:positionH>
                <wp:positionV relativeFrom="paragraph">
                  <wp:posOffset>50165</wp:posOffset>
                </wp:positionV>
                <wp:extent cx="285750" cy="47625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AC8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56.1pt;margin-top:3.95pt;width:22.5pt;height:37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" adj="15120" fillcolor="#4f81bd [3204]" strokecolor="#243f60 [1604]" strokeweight="2pt"/>
            </w:pict>
          </mc:Fallback>
        </mc:AlternateContent>
      </w:r>
    </w:p>
    <w:p w14:paraId="1412B0C8" w14:textId="77777777" w:rsidR="00FD01CA" w:rsidRPr="00EC3142" w:rsidRDefault="00FD01CA" w:rsidP="009209A2">
      <w:pPr>
        <w:rPr>
          <w:rFonts w:ascii="Arial" w:hAnsi="Arial" w:cs="Arial"/>
        </w:rPr>
      </w:pPr>
    </w:p>
    <w:p w14:paraId="2C14982A" w14:textId="77777777" w:rsidR="00FD01CA" w:rsidRPr="00EC3142" w:rsidRDefault="00FD01CA" w:rsidP="009209A2">
      <w:pPr>
        <w:rPr>
          <w:rFonts w:ascii="Arial" w:hAnsi="Arial" w:cs="Arial"/>
        </w:rPr>
      </w:pPr>
    </w:p>
    <w:p w14:paraId="2D1E3CE1" w14:textId="77777777" w:rsidR="00FD01CA" w:rsidRPr="00EC3142" w:rsidRDefault="006B6C87" w:rsidP="009209A2">
      <w:pPr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C803AE" wp14:editId="664213EF">
                <wp:simplePos x="0" y="0"/>
                <wp:positionH relativeFrom="column">
                  <wp:posOffset>2481580</wp:posOffset>
                </wp:positionH>
                <wp:positionV relativeFrom="paragraph">
                  <wp:posOffset>-4445</wp:posOffset>
                </wp:positionV>
                <wp:extent cx="184785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0C73" w14:textId="77777777" w:rsidR="00FD2D4B" w:rsidRPr="00D72138" w:rsidRDefault="00FD2D4B" w:rsidP="00FD2D4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1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03AE" id="Rectangle 9" o:spid="_x0000_s1029" style="position:absolute;margin-left:195.4pt;margin-top:-.35pt;width:145.5pt;height:37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" fillcolor="#e36c0a [2409]" strokecolor="#365f91 [2404]" strokeweight="2pt">
                <v:textbox>
                  <w:txbxContent>
                    <w:p w14:paraId="37180C73" w14:textId="77777777" w:rsidR="00FD2D4B" w:rsidRPr="00D72138" w:rsidRDefault="00FD2D4B" w:rsidP="00FD2D4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138">
                        <w:rPr>
                          <w:rFonts w:ascii="Arial" w:hAnsi="Arial" w:cs="Arial"/>
                          <w:sz w:val="28"/>
                          <w:szCs w:val="28"/>
                        </w:rPr>
                        <w:t>Room Leader</w:t>
                      </w:r>
                    </w:p>
                  </w:txbxContent>
                </v:textbox>
              </v:rect>
            </w:pict>
          </mc:Fallback>
        </mc:AlternateContent>
      </w:r>
    </w:p>
    <w:p w14:paraId="7C12515C" w14:textId="77777777" w:rsidR="00FD01CA" w:rsidRPr="00EC3142" w:rsidRDefault="00FD01CA" w:rsidP="009209A2">
      <w:pPr>
        <w:rPr>
          <w:rFonts w:ascii="Arial" w:hAnsi="Arial" w:cs="Arial"/>
        </w:rPr>
      </w:pPr>
    </w:p>
    <w:p w14:paraId="65C83D84" w14:textId="77777777" w:rsidR="00FD01CA" w:rsidRPr="00EC3142" w:rsidRDefault="006B6C87" w:rsidP="009209A2">
      <w:pPr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039D0E" wp14:editId="75ACE4C5">
                <wp:simplePos x="0" y="0"/>
                <wp:positionH relativeFrom="column">
                  <wp:posOffset>3252470</wp:posOffset>
                </wp:positionH>
                <wp:positionV relativeFrom="paragraph">
                  <wp:posOffset>117475</wp:posOffset>
                </wp:positionV>
                <wp:extent cx="285750" cy="47625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6D656" id="Down Arrow 14" o:spid="_x0000_s1026" type="#_x0000_t67" style="position:absolute;margin-left:256.1pt;margin-top:9.25pt;width:22.5pt;height:37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" adj="15120" fillcolor="#4f81bd [3204]" strokecolor="#243f60 [1604]" strokeweight="2pt"/>
            </w:pict>
          </mc:Fallback>
        </mc:AlternateContent>
      </w:r>
    </w:p>
    <w:p w14:paraId="4DECDDF9" w14:textId="77777777" w:rsidR="00FD01CA" w:rsidRPr="00EC3142" w:rsidRDefault="00FD01CA" w:rsidP="009209A2">
      <w:pPr>
        <w:rPr>
          <w:rFonts w:ascii="Arial" w:hAnsi="Arial" w:cs="Arial"/>
        </w:rPr>
      </w:pPr>
    </w:p>
    <w:p w14:paraId="130C7E50" w14:textId="77777777" w:rsidR="00FD01CA" w:rsidRPr="00EC3142" w:rsidRDefault="00FD01CA" w:rsidP="009209A2">
      <w:pPr>
        <w:rPr>
          <w:rFonts w:ascii="Arial" w:hAnsi="Arial" w:cs="Arial"/>
        </w:rPr>
      </w:pPr>
    </w:p>
    <w:p w14:paraId="61568945" w14:textId="77777777" w:rsidR="00FD01CA" w:rsidRPr="00EC3142" w:rsidRDefault="006B6C87" w:rsidP="009209A2">
      <w:pPr>
        <w:rPr>
          <w:rFonts w:ascii="Arial" w:hAnsi="Arial" w:cs="Arial"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4D14CBC" wp14:editId="6C7982D0">
                <wp:simplePos x="0" y="0"/>
                <wp:positionH relativeFrom="column">
                  <wp:posOffset>2481580</wp:posOffset>
                </wp:positionH>
                <wp:positionV relativeFrom="paragraph">
                  <wp:posOffset>91440</wp:posOffset>
                </wp:positionV>
                <wp:extent cx="1847850" cy="476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3D8BE" w14:textId="211FFFE5" w:rsidR="006B6C87" w:rsidRPr="00D72138" w:rsidRDefault="006B6C87" w:rsidP="006B6C8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1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Qualified </w:t>
                            </w:r>
                            <w:r w:rsidR="008357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Educators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4CBC" id="Rectangle 16" o:spid="_x0000_s1030" style="position:absolute;margin-left:195.4pt;margin-top:7.2pt;width:145.5pt;height:37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" fillcolor="#5f497a [2407]" strokecolor="#365f91 [2404]" strokeweight="2pt">
                <v:textbox>
                  <w:txbxContent>
                    <w:p w14:paraId="61D3D8BE" w14:textId="211FFFE5" w:rsidR="006B6C87" w:rsidRPr="00D72138" w:rsidRDefault="006B6C87" w:rsidP="006B6C8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13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Qualified </w:t>
                      </w:r>
                      <w:r w:rsidR="0083577E">
                        <w:rPr>
                          <w:rFonts w:ascii="Arial" w:hAnsi="Arial" w:cs="Arial"/>
                          <w:sz w:val="28"/>
                          <w:szCs w:val="28"/>
                        </w:rPr>
                        <w:t>Educators</w:t>
                      </w:r>
                    </w:p>
                  </w:txbxContent>
                </v:textbox>
              </v:rect>
            </w:pict>
          </mc:Fallback>
        </mc:AlternateContent>
      </w:r>
    </w:p>
    <w:p w14:paraId="4FDCFD79" w14:textId="77777777" w:rsidR="006B6C87" w:rsidRPr="00EC3142" w:rsidRDefault="006B6C87" w:rsidP="009209A2">
      <w:pPr>
        <w:rPr>
          <w:rFonts w:ascii="Arial" w:hAnsi="Arial" w:cs="Arial"/>
          <w:b/>
          <w:bCs/>
        </w:rPr>
      </w:pPr>
    </w:p>
    <w:p w14:paraId="6BF4E9E4" w14:textId="77777777" w:rsidR="006B6C87" w:rsidRPr="00EC3142" w:rsidRDefault="006B6C87" w:rsidP="009209A2">
      <w:pPr>
        <w:rPr>
          <w:rFonts w:ascii="Arial" w:hAnsi="Arial" w:cs="Arial"/>
          <w:b/>
          <w:bCs/>
        </w:rPr>
      </w:pPr>
    </w:p>
    <w:p w14:paraId="2DBDAEFD" w14:textId="77777777" w:rsidR="006B6C87" w:rsidRPr="00EC3142" w:rsidRDefault="006B6C87" w:rsidP="009209A2">
      <w:pPr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C9C6073" wp14:editId="662CCB0E">
                <wp:simplePos x="0" y="0"/>
                <wp:positionH relativeFrom="column">
                  <wp:posOffset>3252470</wp:posOffset>
                </wp:positionH>
                <wp:positionV relativeFrom="paragraph">
                  <wp:posOffset>36830</wp:posOffset>
                </wp:positionV>
                <wp:extent cx="285750" cy="476250"/>
                <wp:effectExtent l="19050" t="0" r="1905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A9B9E" id="Down Arrow 18" o:spid="_x0000_s1026" type="#_x0000_t67" style="position:absolute;margin-left:256.1pt;margin-top:2.9pt;width:22.5pt;height:37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" adj="15120" fillcolor="#4f81bd [3204]" strokecolor="#243f60 [1604]" strokeweight="2pt"/>
            </w:pict>
          </mc:Fallback>
        </mc:AlternateContent>
      </w:r>
    </w:p>
    <w:p w14:paraId="60EEEDC2" w14:textId="77777777" w:rsidR="006B6C87" w:rsidRPr="00EC3142" w:rsidRDefault="006B6C87" w:rsidP="009209A2">
      <w:pPr>
        <w:rPr>
          <w:rFonts w:ascii="Arial" w:hAnsi="Arial" w:cs="Arial"/>
          <w:b/>
          <w:bCs/>
        </w:rPr>
      </w:pPr>
    </w:p>
    <w:p w14:paraId="4924211D" w14:textId="77777777" w:rsidR="006B6C87" w:rsidRPr="00EC3142" w:rsidRDefault="006B6C87" w:rsidP="009209A2">
      <w:pPr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F76C987" wp14:editId="6B1E1A08">
                <wp:simplePos x="0" y="0"/>
                <wp:positionH relativeFrom="column">
                  <wp:posOffset>2481580</wp:posOffset>
                </wp:positionH>
                <wp:positionV relativeFrom="paragraph">
                  <wp:posOffset>130810</wp:posOffset>
                </wp:positionV>
                <wp:extent cx="1847850" cy="476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02FD0" w14:textId="77777777" w:rsidR="006B6C87" w:rsidRPr="00D72138" w:rsidRDefault="006B6C87" w:rsidP="006B6C8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1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C987" id="Rectangle 17" o:spid="_x0000_s1031" style="position:absolute;margin-left:195.4pt;margin-top:10.3pt;width:145.5pt;height:37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" fillcolor="#938953 [1614]" strokecolor="#365f91 [2404]" strokeweight="2pt">
                <v:textbox>
                  <w:txbxContent>
                    <w:p w14:paraId="7C202FD0" w14:textId="77777777" w:rsidR="006B6C87" w:rsidRPr="00D72138" w:rsidRDefault="006B6C87" w:rsidP="006B6C8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138">
                        <w:rPr>
                          <w:rFonts w:ascii="Arial" w:hAnsi="Arial" w:cs="Arial"/>
                          <w:sz w:val="28"/>
                          <w:szCs w:val="28"/>
                        </w:rPr>
                        <w:t>Trainees</w:t>
                      </w:r>
                    </w:p>
                  </w:txbxContent>
                </v:textbox>
              </v:rect>
            </w:pict>
          </mc:Fallback>
        </mc:AlternateContent>
      </w:r>
    </w:p>
    <w:p w14:paraId="0A17361F" w14:textId="77777777" w:rsidR="006B6C87" w:rsidRPr="00EC3142" w:rsidRDefault="006B6C87" w:rsidP="009209A2">
      <w:pPr>
        <w:rPr>
          <w:rFonts w:ascii="Arial" w:hAnsi="Arial" w:cs="Arial"/>
          <w:b/>
          <w:bCs/>
        </w:rPr>
      </w:pPr>
    </w:p>
    <w:p w14:paraId="3783FBE9" w14:textId="77777777" w:rsidR="006B6C87" w:rsidRPr="00EC3142" w:rsidRDefault="006B6C87" w:rsidP="009209A2">
      <w:pPr>
        <w:rPr>
          <w:rFonts w:ascii="Arial" w:hAnsi="Arial" w:cs="Arial"/>
          <w:b/>
          <w:bCs/>
        </w:rPr>
      </w:pPr>
    </w:p>
    <w:p w14:paraId="5B8651EA" w14:textId="4359CCD4" w:rsidR="00D971DD" w:rsidRPr="00D971DD" w:rsidRDefault="00D971DD" w:rsidP="00F12423">
      <w:pPr>
        <w:jc w:val="both"/>
        <w:rPr>
          <w:rFonts w:ascii="Arial" w:hAnsi="Arial" w:cs="Arial"/>
          <w:b/>
        </w:rPr>
      </w:pPr>
      <w:r w:rsidRPr="00D971DD">
        <w:rPr>
          <w:rFonts w:ascii="Arial" w:hAnsi="Arial" w:cs="Arial"/>
          <w:b/>
        </w:rPr>
        <w:lastRenderedPageBreak/>
        <w:t xml:space="preserve">Links </w:t>
      </w:r>
      <w:r w:rsidR="00F12423">
        <w:rPr>
          <w:rFonts w:ascii="Arial" w:hAnsi="Arial" w:cs="Arial"/>
          <w:b/>
        </w:rPr>
        <w:t xml:space="preserve">to the </w:t>
      </w:r>
      <w:r w:rsidRPr="00D971DD">
        <w:rPr>
          <w:rFonts w:ascii="Arial" w:hAnsi="Arial" w:cs="Arial"/>
          <w:b/>
        </w:rPr>
        <w:t>Education and Care Services National Regulations 2011</w:t>
      </w:r>
      <w:r w:rsidR="00F12423">
        <w:rPr>
          <w:rFonts w:ascii="Arial" w:hAnsi="Arial" w:cs="Arial"/>
          <w:b/>
        </w:rPr>
        <w:t xml:space="preserve"> and </w:t>
      </w:r>
      <w:r w:rsidRPr="00D971DD">
        <w:rPr>
          <w:rFonts w:ascii="Arial" w:hAnsi="Arial" w:cs="Arial"/>
          <w:b/>
        </w:rPr>
        <w:t>National Quality Standard 2011</w:t>
      </w:r>
    </w:p>
    <w:p w14:paraId="4B01573F" w14:textId="77777777" w:rsidR="00D971DD" w:rsidRPr="00D971DD" w:rsidRDefault="00D971DD" w:rsidP="00D971D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83"/>
        <w:gridCol w:w="851"/>
        <w:gridCol w:w="7330"/>
      </w:tblGrid>
      <w:tr w:rsidR="00D971DD" w:rsidRPr="00D971DD" w14:paraId="715E9AE7" w14:textId="77777777" w:rsidTr="00D971DD">
        <w:trPr>
          <w:jc w:val="center"/>
        </w:trPr>
        <w:tc>
          <w:tcPr>
            <w:tcW w:w="675" w:type="dxa"/>
          </w:tcPr>
          <w:p w14:paraId="0D7CF28B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Regs</w:t>
            </w:r>
          </w:p>
        </w:tc>
        <w:tc>
          <w:tcPr>
            <w:tcW w:w="851" w:type="dxa"/>
          </w:tcPr>
          <w:p w14:paraId="0D716C21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14</w:t>
            </w:r>
          </w:p>
        </w:tc>
        <w:tc>
          <w:tcPr>
            <w:tcW w:w="7330" w:type="dxa"/>
          </w:tcPr>
          <w:p w14:paraId="534DF937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Application for provider approval by individual</w:t>
            </w:r>
          </w:p>
        </w:tc>
      </w:tr>
      <w:tr w:rsidR="00D971DD" w:rsidRPr="00D971DD" w14:paraId="2718C14C" w14:textId="77777777" w:rsidTr="00D971DD">
        <w:trPr>
          <w:jc w:val="center"/>
        </w:trPr>
        <w:tc>
          <w:tcPr>
            <w:tcW w:w="675" w:type="dxa"/>
          </w:tcPr>
          <w:p w14:paraId="55698DA6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D6BEB5A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15</w:t>
            </w:r>
          </w:p>
        </w:tc>
        <w:tc>
          <w:tcPr>
            <w:tcW w:w="7330" w:type="dxa"/>
          </w:tcPr>
          <w:p w14:paraId="4030B190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Application for provider approval by person other than an individual</w:t>
            </w:r>
          </w:p>
        </w:tc>
      </w:tr>
      <w:tr w:rsidR="00D971DD" w:rsidRPr="00D971DD" w14:paraId="3EB9A6AB" w14:textId="77777777" w:rsidTr="00D971DD">
        <w:trPr>
          <w:jc w:val="center"/>
        </w:trPr>
        <w:tc>
          <w:tcPr>
            <w:tcW w:w="675" w:type="dxa"/>
          </w:tcPr>
          <w:p w14:paraId="7BBC4E3B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2123489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16</w:t>
            </w:r>
          </w:p>
        </w:tc>
        <w:tc>
          <w:tcPr>
            <w:tcW w:w="7330" w:type="dxa"/>
          </w:tcPr>
          <w:p w14:paraId="0F760C11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Matters relating to criminal history</w:t>
            </w:r>
          </w:p>
        </w:tc>
      </w:tr>
      <w:tr w:rsidR="00D971DD" w:rsidRPr="00D971DD" w14:paraId="36BF4C67" w14:textId="77777777" w:rsidTr="00D971DD">
        <w:trPr>
          <w:jc w:val="center"/>
        </w:trPr>
        <w:tc>
          <w:tcPr>
            <w:tcW w:w="675" w:type="dxa"/>
          </w:tcPr>
          <w:p w14:paraId="733BCB54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7F45438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31</w:t>
            </w:r>
          </w:p>
        </w:tc>
        <w:tc>
          <w:tcPr>
            <w:tcW w:w="7330" w:type="dxa"/>
          </w:tcPr>
          <w:p w14:paraId="534FC82D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Condition on service approval – quality improvement plan</w:t>
            </w:r>
          </w:p>
        </w:tc>
      </w:tr>
      <w:tr w:rsidR="00D971DD" w:rsidRPr="00D971DD" w14:paraId="1BB42709" w14:textId="77777777" w:rsidTr="00D971DD">
        <w:trPr>
          <w:jc w:val="center"/>
        </w:trPr>
        <w:tc>
          <w:tcPr>
            <w:tcW w:w="675" w:type="dxa"/>
          </w:tcPr>
          <w:p w14:paraId="63E2CE07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F06CEBE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46</w:t>
            </w:r>
          </w:p>
        </w:tc>
        <w:tc>
          <w:tcPr>
            <w:tcW w:w="7330" w:type="dxa"/>
          </w:tcPr>
          <w:p w14:paraId="13360D97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Application for supervisor certificate</w:t>
            </w:r>
          </w:p>
        </w:tc>
      </w:tr>
      <w:tr w:rsidR="00D971DD" w:rsidRPr="00D971DD" w14:paraId="5E50F3A8" w14:textId="77777777" w:rsidTr="00D971DD">
        <w:trPr>
          <w:jc w:val="center"/>
        </w:trPr>
        <w:tc>
          <w:tcPr>
            <w:tcW w:w="675" w:type="dxa"/>
          </w:tcPr>
          <w:p w14:paraId="694A3B31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CDA61C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55</w:t>
            </w:r>
          </w:p>
        </w:tc>
        <w:tc>
          <w:tcPr>
            <w:tcW w:w="7330" w:type="dxa"/>
          </w:tcPr>
          <w:p w14:paraId="6F6A5BCE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 xml:space="preserve">Quality improvement plans </w:t>
            </w:r>
          </w:p>
        </w:tc>
      </w:tr>
      <w:tr w:rsidR="00D971DD" w:rsidRPr="00D971DD" w14:paraId="5E2463F1" w14:textId="77777777" w:rsidTr="00D971DD">
        <w:trPr>
          <w:jc w:val="center"/>
        </w:trPr>
        <w:tc>
          <w:tcPr>
            <w:tcW w:w="675" w:type="dxa"/>
          </w:tcPr>
          <w:p w14:paraId="62A05DC1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D399A44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56</w:t>
            </w:r>
          </w:p>
        </w:tc>
        <w:tc>
          <w:tcPr>
            <w:tcW w:w="7330" w:type="dxa"/>
          </w:tcPr>
          <w:p w14:paraId="65E004C8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 xml:space="preserve">Review and revision of quality improvement plans </w:t>
            </w:r>
          </w:p>
        </w:tc>
      </w:tr>
      <w:tr w:rsidR="00D971DD" w:rsidRPr="00D971DD" w14:paraId="38999566" w14:textId="77777777" w:rsidTr="00D971DD">
        <w:trPr>
          <w:jc w:val="center"/>
        </w:trPr>
        <w:tc>
          <w:tcPr>
            <w:tcW w:w="675" w:type="dxa"/>
          </w:tcPr>
          <w:p w14:paraId="351AF4FC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635389E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173</w:t>
            </w:r>
          </w:p>
        </w:tc>
        <w:tc>
          <w:tcPr>
            <w:tcW w:w="7330" w:type="dxa"/>
          </w:tcPr>
          <w:p w14:paraId="22C9F3C5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Prescribed information to be displayed</w:t>
            </w:r>
          </w:p>
        </w:tc>
      </w:tr>
      <w:tr w:rsidR="00D971DD" w:rsidRPr="00D971DD" w14:paraId="081FC896" w14:textId="77777777" w:rsidTr="00D971DD">
        <w:trPr>
          <w:jc w:val="center"/>
        </w:trPr>
        <w:tc>
          <w:tcPr>
            <w:tcW w:w="675" w:type="dxa"/>
          </w:tcPr>
          <w:p w14:paraId="770532CF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D7B175A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174</w:t>
            </w:r>
          </w:p>
        </w:tc>
        <w:tc>
          <w:tcPr>
            <w:tcW w:w="7330" w:type="dxa"/>
          </w:tcPr>
          <w:p w14:paraId="163B9DC2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Time to notify certain circumstances to Regulatory Authority</w:t>
            </w:r>
          </w:p>
        </w:tc>
      </w:tr>
      <w:tr w:rsidR="00D971DD" w:rsidRPr="00D971DD" w14:paraId="13A8ED8A" w14:textId="77777777" w:rsidTr="00D971DD">
        <w:trPr>
          <w:jc w:val="center"/>
        </w:trPr>
        <w:tc>
          <w:tcPr>
            <w:tcW w:w="675" w:type="dxa"/>
          </w:tcPr>
          <w:p w14:paraId="465EE34E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14305BF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175</w:t>
            </w:r>
          </w:p>
        </w:tc>
        <w:tc>
          <w:tcPr>
            <w:tcW w:w="7330" w:type="dxa"/>
          </w:tcPr>
          <w:p w14:paraId="43404521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Prescribed information to be notified to Regulatory Authority</w:t>
            </w:r>
          </w:p>
        </w:tc>
      </w:tr>
      <w:tr w:rsidR="00D971DD" w:rsidRPr="00D971DD" w14:paraId="48A57F10" w14:textId="77777777" w:rsidTr="00D971DD">
        <w:trPr>
          <w:jc w:val="center"/>
        </w:trPr>
        <w:tc>
          <w:tcPr>
            <w:tcW w:w="675" w:type="dxa"/>
          </w:tcPr>
          <w:p w14:paraId="52AD85D9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5F4B0F1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176</w:t>
            </w:r>
          </w:p>
        </w:tc>
        <w:tc>
          <w:tcPr>
            <w:tcW w:w="7330" w:type="dxa"/>
          </w:tcPr>
          <w:p w14:paraId="773508F4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Time to notify certain information to Regulatory Authority</w:t>
            </w:r>
          </w:p>
        </w:tc>
      </w:tr>
      <w:tr w:rsidR="00D971DD" w:rsidRPr="00D971DD" w14:paraId="76C95312" w14:textId="77777777" w:rsidTr="00D971DD">
        <w:trPr>
          <w:jc w:val="center"/>
        </w:trPr>
        <w:tc>
          <w:tcPr>
            <w:tcW w:w="675" w:type="dxa"/>
          </w:tcPr>
          <w:p w14:paraId="10085D8F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F9FB23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177</w:t>
            </w:r>
          </w:p>
        </w:tc>
        <w:tc>
          <w:tcPr>
            <w:tcW w:w="7330" w:type="dxa"/>
          </w:tcPr>
          <w:p w14:paraId="30242C6E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Prescribed enrolment and other documents to be kept by approved provider</w:t>
            </w:r>
          </w:p>
        </w:tc>
      </w:tr>
      <w:tr w:rsidR="00D971DD" w:rsidRPr="00D971DD" w14:paraId="51AE4939" w14:textId="77777777" w:rsidTr="00D971DD">
        <w:trPr>
          <w:jc w:val="center"/>
        </w:trPr>
        <w:tc>
          <w:tcPr>
            <w:tcW w:w="675" w:type="dxa"/>
          </w:tcPr>
          <w:p w14:paraId="2484D4F3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EA280D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180</w:t>
            </w:r>
          </w:p>
        </w:tc>
        <w:tc>
          <w:tcPr>
            <w:tcW w:w="7330" w:type="dxa"/>
          </w:tcPr>
          <w:p w14:paraId="300F2FEC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Evidence of prescribed insurance</w:t>
            </w:r>
          </w:p>
        </w:tc>
      </w:tr>
      <w:tr w:rsidR="00D971DD" w:rsidRPr="00D971DD" w14:paraId="5C313111" w14:textId="77777777" w:rsidTr="00D971DD">
        <w:trPr>
          <w:jc w:val="center"/>
        </w:trPr>
        <w:tc>
          <w:tcPr>
            <w:tcW w:w="675" w:type="dxa"/>
          </w:tcPr>
          <w:p w14:paraId="263BFD67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6752F42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181</w:t>
            </w:r>
          </w:p>
        </w:tc>
        <w:tc>
          <w:tcPr>
            <w:tcW w:w="7330" w:type="dxa"/>
          </w:tcPr>
          <w:p w14:paraId="38A2E4D2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Confidentiality of records kept by approved provider</w:t>
            </w:r>
          </w:p>
        </w:tc>
      </w:tr>
      <w:tr w:rsidR="00D971DD" w:rsidRPr="00D971DD" w14:paraId="5F268AA9" w14:textId="77777777" w:rsidTr="00D971DD">
        <w:trPr>
          <w:jc w:val="center"/>
        </w:trPr>
        <w:tc>
          <w:tcPr>
            <w:tcW w:w="675" w:type="dxa"/>
          </w:tcPr>
          <w:p w14:paraId="66343EC7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593DD1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183</w:t>
            </w:r>
          </w:p>
        </w:tc>
        <w:tc>
          <w:tcPr>
            <w:tcW w:w="7330" w:type="dxa"/>
          </w:tcPr>
          <w:p w14:paraId="63A57FD9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>Storage of records and other documents</w:t>
            </w:r>
          </w:p>
        </w:tc>
      </w:tr>
      <w:tr w:rsidR="00D971DD" w:rsidRPr="00D971DD" w14:paraId="13D55467" w14:textId="77777777" w:rsidTr="00D971DD">
        <w:trPr>
          <w:jc w:val="center"/>
        </w:trPr>
        <w:tc>
          <w:tcPr>
            <w:tcW w:w="675" w:type="dxa"/>
          </w:tcPr>
          <w:p w14:paraId="64A265A3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21FBCD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185</w:t>
            </w:r>
          </w:p>
        </w:tc>
        <w:tc>
          <w:tcPr>
            <w:tcW w:w="7330" w:type="dxa"/>
          </w:tcPr>
          <w:p w14:paraId="43C5BC4B" w14:textId="77777777" w:rsidR="00D971DD" w:rsidRPr="00D971DD" w:rsidRDefault="00D971DD" w:rsidP="008609A3">
            <w:pPr>
              <w:pStyle w:val="Pa7"/>
              <w:spacing w:before="40" w:after="40"/>
              <w:rPr>
                <w:rStyle w:val="A15"/>
                <w:rFonts w:ascii="Arial" w:hAnsi="Arial" w:cs="Arial"/>
                <w:sz w:val="20"/>
                <w:szCs w:val="20"/>
              </w:rPr>
            </w:pPr>
            <w:r w:rsidRPr="00D971DD">
              <w:rPr>
                <w:rStyle w:val="A15"/>
                <w:rFonts w:ascii="Arial" w:hAnsi="Arial" w:cs="Arial"/>
                <w:sz w:val="20"/>
                <w:szCs w:val="20"/>
              </w:rPr>
              <w:t xml:space="preserve">Law and regulation to be available  </w:t>
            </w:r>
          </w:p>
        </w:tc>
      </w:tr>
    </w:tbl>
    <w:p w14:paraId="7A13AE02" w14:textId="77777777" w:rsidR="00D971DD" w:rsidRPr="00D971DD" w:rsidRDefault="00D971DD" w:rsidP="00D971DD">
      <w:pPr>
        <w:jc w:val="both"/>
        <w:rPr>
          <w:rFonts w:ascii="Arial" w:hAnsi="Arial" w:cs="Arial"/>
          <w:bCs/>
        </w:rPr>
      </w:pPr>
    </w:p>
    <w:p w14:paraId="60078493" w14:textId="77777777" w:rsidR="00D971DD" w:rsidRPr="00D971DD" w:rsidRDefault="00D971DD" w:rsidP="00D971DD">
      <w:pPr>
        <w:jc w:val="both"/>
        <w:rPr>
          <w:rFonts w:ascii="Arial" w:hAnsi="Arial" w:cs="Arial"/>
          <w:bCs/>
        </w:rPr>
      </w:pPr>
      <w:r w:rsidRPr="00D971DD">
        <w:rPr>
          <w:rFonts w:ascii="Arial" w:hAnsi="Arial"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64"/>
        <w:gridCol w:w="836"/>
        <w:gridCol w:w="7356"/>
      </w:tblGrid>
      <w:tr w:rsidR="00D971DD" w:rsidRPr="00D971DD" w14:paraId="4602C753" w14:textId="77777777" w:rsidTr="00D971DD">
        <w:trPr>
          <w:jc w:val="center"/>
        </w:trPr>
        <w:tc>
          <w:tcPr>
            <w:tcW w:w="664" w:type="dxa"/>
          </w:tcPr>
          <w:p w14:paraId="1B75F35D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QA</w:t>
            </w:r>
          </w:p>
        </w:tc>
        <w:tc>
          <w:tcPr>
            <w:tcW w:w="836" w:type="dxa"/>
          </w:tcPr>
          <w:p w14:paraId="17060936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 xml:space="preserve">7.1.1 </w:t>
            </w:r>
          </w:p>
        </w:tc>
        <w:tc>
          <w:tcPr>
            <w:tcW w:w="7356" w:type="dxa"/>
          </w:tcPr>
          <w:p w14:paraId="5D9C0899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Appropriate governance arrangements are in place to manage the service</w:t>
            </w:r>
          </w:p>
        </w:tc>
      </w:tr>
      <w:tr w:rsidR="00D971DD" w:rsidRPr="00D971DD" w14:paraId="63065894" w14:textId="77777777" w:rsidTr="00D971DD">
        <w:trPr>
          <w:jc w:val="center"/>
        </w:trPr>
        <w:tc>
          <w:tcPr>
            <w:tcW w:w="664" w:type="dxa"/>
          </w:tcPr>
          <w:p w14:paraId="73A58AA6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30C4F7CB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7.1.2</w:t>
            </w:r>
          </w:p>
        </w:tc>
        <w:tc>
          <w:tcPr>
            <w:tcW w:w="7356" w:type="dxa"/>
          </w:tcPr>
          <w:p w14:paraId="0F62F965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The induction of educators, co-ordinators and staff members, including relief educators, is comprehensive</w:t>
            </w:r>
          </w:p>
        </w:tc>
      </w:tr>
      <w:tr w:rsidR="00D971DD" w:rsidRPr="00D971DD" w14:paraId="260C90DB" w14:textId="77777777" w:rsidTr="00D971DD">
        <w:trPr>
          <w:jc w:val="center"/>
        </w:trPr>
        <w:tc>
          <w:tcPr>
            <w:tcW w:w="664" w:type="dxa"/>
          </w:tcPr>
          <w:p w14:paraId="05810B26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42955B10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7.1.4</w:t>
            </w:r>
          </w:p>
        </w:tc>
        <w:tc>
          <w:tcPr>
            <w:tcW w:w="7356" w:type="dxa"/>
          </w:tcPr>
          <w:p w14:paraId="76D35FBB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Provision is made to ensure a suitably qualified and experienced educator or co-ordinator leads the development of the curriculum and ensures the establishment of clear goals and expectations for teaching and learning</w:t>
            </w:r>
          </w:p>
        </w:tc>
      </w:tr>
      <w:tr w:rsidR="00D971DD" w:rsidRPr="00D971DD" w14:paraId="6AECA0AF" w14:textId="77777777" w:rsidTr="00D971DD">
        <w:trPr>
          <w:jc w:val="center"/>
        </w:trPr>
        <w:tc>
          <w:tcPr>
            <w:tcW w:w="664" w:type="dxa"/>
          </w:tcPr>
          <w:p w14:paraId="4B1DE837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55626AD5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7.1.5</w:t>
            </w:r>
          </w:p>
        </w:tc>
        <w:tc>
          <w:tcPr>
            <w:tcW w:w="7356" w:type="dxa"/>
          </w:tcPr>
          <w:p w14:paraId="3BA959F3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Adults working with children and those engaged in management of the service or residing on the premises are fit and proper</w:t>
            </w:r>
          </w:p>
        </w:tc>
      </w:tr>
      <w:tr w:rsidR="00D971DD" w:rsidRPr="00D971DD" w14:paraId="2B93C45A" w14:textId="77777777" w:rsidTr="00D971DD">
        <w:trPr>
          <w:jc w:val="center"/>
        </w:trPr>
        <w:tc>
          <w:tcPr>
            <w:tcW w:w="664" w:type="dxa"/>
          </w:tcPr>
          <w:p w14:paraId="12DD3883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4BCDB276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7.2.1</w:t>
            </w:r>
          </w:p>
        </w:tc>
        <w:tc>
          <w:tcPr>
            <w:tcW w:w="7356" w:type="dxa"/>
          </w:tcPr>
          <w:p w14:paraId="2D442D8A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A statement of philosophy is developed and guides all aspects of the service’s operations</w:t>
            </w:r>
          </w:p>
        </w:tc>
      </w:tr>
      <w:tr w:rsidR="00D971DD" w:rsidRPr="00D971DD" w14:paraId="4331CA07" w14:textId="77777777" w:rsidTr="00D971DD">
        <w:trPr>
          <w:jc w:val="center"/>
        </w:trPr>
        <w:tc>
          <w:tcPr>
            <w:tcW w:w="664" w:type="dxa"/>
          </w:tcPr>
          <w:p w14:paraId="5EE07388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63BD0324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7.2.2</w:t>
            </w:r>
          </w:p>
        </w:tc>
        <w:tc>
          <w:tcPr>
            <w:tcW w:w="7356" w:type="dxa"/>
          </w:tcPr>
          <w:p w14:paraId="652E7B01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The performance of educators, co-ordinators and staff members is evaluated and individual development plans are in place to support performance improvement</w:t>
            </w:r>
          </w:p>
        </w:tc>
      </w:tr>
      <w:tr w:rsidR="00D971DD" w:rsidRPr="00D971DD" w14:paraId="1ECF7241" w14:textId="77777777" w:rsidTr="00D971DD">
        <w:trPr>
          <w:jc w:val="center"/>
        </w:trPr>
        <w:tc>
          <w:tcPr>
            <w:tcW w:w="664" w:type="dxa"/>
          </w:tcPr>
          <w:p w14:paraId="68204143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3874958F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7.2.3</w:t>
            </w:r>
          </w:p>
        </w:tc>
        <w:tc>
          <w:tcPr>
            <w:tcW w:w="7356" w:type="dxa"/>
          </w:tcPr>
          <w:p w14:paraId="6B9A7034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An effective self-assessment and quality improvement process is in place</w:t>
            </w:r>
          </w:p>
        </w:tc>
      </w:tr>
      <w:tr w:rsidR="00D971DD" w:rsidRPr="00D971DD" w14:paraId="66677FF3" w14:textId="77777777" w:rsidTr="00D971DD">
        <w:trPr>
          <w:jc w:val="center"/>
        </w:trPr>
        <w:tc>
          <w:tcPr>
            <w:tcW w:w="664" w:type="dxa"/>
          </w:tcPr>
          <w:p w14:paraId="175EE8BB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2F12FB7E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7.3.1</w:t>
            </w:r>
          </w:p>
        </w:tc>
        <w:tc>
          <w:tcPr>
            <w:tcW w:w="7356" w:type="dxa"/>
          </w:tcPr>
          <w:p w14:paraId="0646D509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Records and information are stored appropriately to ensure confidentiality, are available from the service and are maintained in accordance with legislative requirements</w:t>
            </w:r>
          </w:p>
        </w:tc>
      </w:tr>
      <w:tr w:rsidR="00D971DD" w:rsidRPr="00D971DD" w14:paraId="21F92F4D" w14:textId="77777777" w:rsidTr="00D971DD">
        <w:trPr>
          <w:jc w:val="center"/>
        </w:trPr>
        <w:tc>
          <w:tcPr>
            <w:tcW w:w="664" w:type="dxa"/>
          </w:tcPr>
          <w:p w14:paraId="2BA48AA2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62673E45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7.3.2</w:t>
            </w:r>
          </w:p>
        </w:tc>
        <w:tc>
          <w:tcPr>
            <w:tcW w:w="7356" w:type="dxa"/>
          </w:tcPr>
          <w:p w14:paraId="2DCCB99B" w14:textId="77777777" w:rsidR="00D971DD" w:rsidRPr="00D971DD" w:rsidRDefault="00D971DD" w:rsidP="008609A3">
            <w:pPr>
              <w:pStyle w:val="Pa20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Administrative systems are established and maintained to ensure the effective operation of the service</w:t>
            </w:r>
          </w:p>
        </w:tc>
      </w:tr>
      <w:tr w:rsidR="00D971DD" w:rsidRPr="00D971DD" w14:paraId="0245126C" w14:textId="77777777" w:rsidTr="00D971DD">
        <w:trPr>
          <w:jc w:val="center"/>
        </w:trPr>
        <w:tc>
          <w:tcPr>
            <w:tcW w:w="664" w:type="dxa"/>
          </w:tcPr>
          <w:p w14:paraId="6F985517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4205556E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7.3.3</w:t>
            </w:r>
          </w:p>
        </w:tc>
        <w:tc>
          <w:tcPr>
            <w:tcW w:w="7356" w:type="dxa"/>
          </w:tcPr>
          <w:p w14:paraId="61AB4363" w14:textId="77777777" w:rsidR="00D971DD" w:rsidRPr="00D971DD" w:rsidRDefault="00D971DD" w:rsidP="008609A3">
            <w:pPr>
              <w:pStyle w:val="Pa2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The Regulatory Authority is notified of any relevant changes to the operation of the service, of serious incidents and of any complaints which allege a breach of legislation</w:t>
            </w:r>
          </w:p>
        </w:tc>
      </w:tr>
      <w:tr w:rsidR="00D971DD" w:rsidRPr="00D971DD" w14:paraId="58009D84" w14:textId="77777777" w:rsidTr="00D971DD">
        <w:trPr>
          <w:jc w:val="center"/>
        </w:trPr>
        <w:tc>
          <w:tcPr>
            <w:tcW w:w="664" w:type="dxa"/>
          </w:tcPr>
          <w:p w14:paraId="2EE06A77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726117AB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7.3.4</w:t>
            </w:r>
          </w:p>
        </w:tc>
        <w:tc>
          <w:tcPr>
            <w:tcW w:w="7356" w:type="dxa"/>
          </w:tcPr>
          <w:p w14:paraId="11D5F40F" w14:textId="77777777" w:rsidR="00D971DD" w:rsidRPr="00D971DD" w:rsidRDefault="00D971DD" w:rsidP="008609A3">
            <w:pPr>
              <w:pStyle w:val="Pa2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Processes are in place to ensure that all grievances and complaints are addressed, investigated fairly and documented in a timely manner</w:t>
            </w:r>
          </w:p>
        </w:tc>
      </w:tr>
      <w:tr w:rsidR="00D971DD" w:rsidRPr="00D971DD" w14:paraId="08F2E9AA" w14:textId="77777777" w:rsidTr="00D971DD">
        <w:trPr>
          <w:jc w:val="center"/>
        </w:trPr>
        <w:tc>
          <w:tcPr>
            <w:tcW w:w="664" w:type="dxa"/>
          </w:tcPr>
          <w:p w14:paraId="2AA7C864" w14:textId="77777777" w:rsidR="00D971DD" w:rsidRPr="00D971DD" w:rsidRDefault="00D971DD" w:rsidP="008609A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01BF6C57" w14:textId="77777777" w:rsidR="00D971DD" w:rsidRPr="00D971DD" w:rsidRDefault="00D971DD" w:rsidP="008609A3">
            <w:pPr>
              <w:rPr>
                <w:rFonts w:ascii="Arial" w:hAnsi="Arial" w:cs="Arial"/>
              </w:rPr>
            </w:pPr>
            <w:r w:rsidRPr="00D971DD">
              <w:rPr>
                <w:rFonts w:ascii="Arial" w:hAnsi="Arial" w:cs="Arial"/>
              </w:rPr>
              <w:t>7.3.5</w:t>
            </w:r>
          </w:p>
        </w:tc>
        <w:tc>
          <w:tcPr>
            <w:tcW w:w="7356" w:type="dxa"/>
          </w:tcPr>
          <w:p w14:paraId="27ABE813" w14:textId="77777777" w:rsidR="00D971DD" w:rsidRPr="00D971DD" w:rsidRDefault="00D971DD" w:rsidP="008609A3">
            <w:pPr>
              <w:pStyle w:val="Pa2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971DD">
              <w:rPr>
                <w:rFonts w:ascii="Arial" w:hAnsi="Arial" w:cs="Arial"/>
                <w:sz w:val="20"/>
                <w:szCs w:val="20"/>
              </w:rPr>
              <w:t>Service practices are based on effectively documented policies and procedures that are available at the service and reviewed regularly</w:t>
            </w:r>
          </w:p>
        </w:tc>
      </w:tr>
    </w:tbl>
    <w:p w14:paraId="5D63D968" w14:textId="77777777" w:rsidR="006B6C87" w:rsidRPr="00EC3142" w:rsidRDefault="006B6C87" w:rsidP="009209A2">
      <w:pPr>
        <w:rPr>
          <w:rFonts w:ascii="Arial" w:hAnsi="Arial" w:cs="Arial"/>
          <w:b/>
          <w:bCs/>
        </w:rPr>
      </w:pPr>
    </w:p>
    <w:p w14:paraId="5A985AB9" w14:textId="77777777" w:rsidR="00DD2B72" w:rsidRDefault="00DD2B72" w:rsidP="009209A2">
      <w:pPr>
        <w:rPr>
          <w:rFonts w:ascii="Arial" w:hAnsi="Arial" w:cs="Arial"/>
          <w:b/>
          <w:bCs/>
        </w:rPr>
      </w:pPr>
    </w:p>
    <w:p w14:paraId="4DD9E3A2" w14:textId="77777777" w:rsidR="00650E09" w:rsidRDefault="00650E09" w:rsidP="009209A2">
      <w:pPr>
        <w:rPr>
          <w:rFonts w:ascii="Arial" w:hAnsi="Arial" w:cs="Arial"/>
          <w:b/>
          <w:bCs/>
        </w:rPr>
      </w:pPr>
    </w:p>
    <w:p w14:paraId="534ABBC4" w14:textId="77777777" w:rsidR="00650E09" w:rsidRDefault="00650E09" w:rsidP="009209A2">
      <w:pPr>
        <w:rPr>
          <w:rFonts w:ascii="Arial" w:hAnsi="Arial" w:cs="Arial"/>
          <w:b/>
          <w:bCs/>
        </w:rPr>
      </w:pPr>
    </w:p>
    <w:p w14:paraId="21DD5349" w14:textId="3AFE9299" w:rsidR="009209A2" w:rsidRPr="00EC3142" w:rsidRDefault="009209A2" w:rsidP="009209A2">
      <w:pPr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Measuring Tools:</w:t>
      </w:r>
      <w:r w:rsidR="006B6C87" w:rsidRPr="00EC3142">
        <w:rPr>
          <w:rFonts w:ascii="Arial" w:hAnsi="Arial" w:cs="Arial"/>
          <w:noProof/>
          <w:lang w:val="en-AU" w:eastAsia="en-AU"/>
        </w:rPr>
        <w:t xml:space="preserve"> </w:t>
      </w:r>
    </w:p>
    <w:p w14:paraId="42D0D676" w14:textId="77777777" w:rsidR="009209A2" w:rsidRPr="00EC3142" w:rsidRDefault="00CF0D34" w:rsidP="00CF0D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3142">
        <w:rPr>
          <w:rFonts w:ascii="Arial" w:hAnsi="Arial" w:cs="Arial"/>
        </w:rPr>
        <w:t>Staff performance reviews</w:t>
      </w:r>
    </w:p>
    <w:p w14:paraId="60C03685" w14:textId="1B83BC4A" w:rsidR="00CF0D34" w:rsidRPr="00EC3142" w:rsidRDefault="00CF0D34" w:rsidP="00CF0D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3142">
        <w:rPr>
          <w:rFonts w:ascii="Arial" w:hAnsi="Arial" w:cs="Arial"/>
        </w:rPr>
        <w:t>Parent surveys</w:t>
      </w:r>
    </w:p>
    <w:p w14:paraId="34BE9801" w14:textId="77777777" w:rsidR="005246E1" w:rsidRDefault="005246E1" w:rsidP="009209A2">
      <w:pPr>
        <w:rPr>
          <w:rFonts w:ascii="Arial" w:hAnsi="Arial" w:cs="Arial"/>
          <w:b/>
          <w:bCs/>
        </w:rPr>
      </w:pPr>
    </w:p>
    <w:p w14:paraId="48F87B5C" w14:textId="1DCBF68F" w:rsidR="009209A2" w:rsidRPr="00EC3142" w:rsidRDefault="009209A2" w:rsidP="009209A2">
      <w:pPr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Links to Other Policies:</w:t>
      </w:r>
    </w:p>
    <w:p w14:paraId="7FA1599A" w14:textId="77777777" w:rsidR="00CF0D34" w:rsidRPr="00EC3142" w:rsidRDefault="00CF0D34" w:rsidP="009209A2">
      <w:pPr>
        <w:rPr>
          <w:rFonts w:ascii="Arial" w:hAnsi="Arial" w:cs="Arial"/>
        </w:rPr>
      </w:pPr>
      <w:r w:rsidRPr="00EC3142">
        <w:rPr>
          <w:rFonts w:ascii="Arial" w:hAnsi="Arial" w:cs="Arial"/>
        </w:rPr>
        <w:t>Employment and Staff Management Policy</w:t>
      </w:r>
    </w:p>
    <w:p w14:paraId="6BF75956" w14:textId="77777777" w:rsidR="009209A2" w:rsidRPr="00EC3142" w:rsidRDefault="00CF0D34" w:rsidP="009209A2">
      <w:pPr>
        <w:rPr>
          <w:rFonts w:ascii="Arial" w:hAnsi="Arial" w:cs="Arial"/>
        </w:rPr>
      </w:pPr>
      <w:r w:rsidRPr="00EC3142">
        <w:rPr>
          <w:rFonts w:ascii="Arial" w:hAnsi="Arial" w:cs="Arial"/>
        </w:rPr>
        <w:t>Grievances and Complaints Management Policy</w:t>
      </w:r>
    </w:p>
    <w:p w14:paraId="0B2B23C5" w14:textId="77777777" w:rsidR="00CF0D34" w:rsidRPr="00EC3142" w:rsidRDefault="00CF0D34" w:rsidP="009209A2">
      <w:pPr>
        <w:rPr>
          <w:rFonts w:ascii="Arial" w:hAnsi="Arial" w:cs="Arial"/>
        </w:rPr>
      </w:pPr>
      <w:r w:rsidRPr="00EC3142">
        <w:rPr>
          <w:rFonts w:ascii="Arial" w:hAnsi="Arial" w:cs="Arial"/>
        </w:rPr>
        <w:t>Permanent and Relief Staff Induction and Support Policy</w:t>
      </w:r>
    </w:p>
    <w:p w14:paraId="1107E2DC" w14:textId="77777777" w:rsidR="00CF0D34" w:rsidRPr="00EC3142" w:rsidRDefault="00CF0D34" w:rsidP="009209A2">
      <w:pPr>
        <w:rPr>
          <w:rFonts w:ascii="Arial" w:hAnsi="Arial" w:cs="Arial"/>
        </w:rPr>
      </w:pPr>
      <w:r w:rsidRPr="00EC3142">
        <w:rPr>
          <w:rFonts w:ascii="Arial" w:hAnsi="Arial" w:cs="Arial"/>
        </w:rPr>
        <w:t>Privacy Policy</w:t>
      </w:r>
    </w:p>
    <w:p w14:paraId="7696BE6D" w14:textId="77777777" w:rsidR="00CF0D34" w:rsidRPr="00EC3142" w:rsidRDefault="00CF0D34" w:rsidP="009209A2">
      <w:pPr>
        <w:rPr>
          <w:rFonts w:ascii="Arial" w:hAnsi="Arial" w:cs="Arial"/>
        </w:rPr>
      </w:pPr>
      <w:r w:rsidRPr="00EC3142">
        <w:rPr>
          <w:rFonts w:ascii="Arial" w:hAnsi="Arial" w:cs="Arial"/>
        </w:rPr>
        <w:t>Work Health and Safety Policy</w:t>
      </w:r>
    </w:p>
    <w:p w14:paraId="101457C2" w14:textId="77777777" w:rsidR="00CF0D34" w:rsidRPr="00EC3142" w:rsidRDefault="00CF0D34" w:rsidP="009209A2">
      <w:pPr>
        <w:rPr>
          <w:rFonts w:ascii="Arial" w:hAnsi="Arial" w:cs="Arial"/>
        </w:rPr>
      </w:pPr>
      <w:r w:rsidRPr="00EC3142">
        <w:rPr>
          <w:rFonts w:ascii="Arial" w:hAnsi="Arial" w:cs="Arial"/>
        </w:rPr>
        <w:t>Staff Training and Development Policy</w:t>
      </w:r>
    </w:p>
    <w:p w14:paraId="77776033" w14:textId="77777777" w:rsidR="00CF0D34" w:rsidRPr="00EC3142" w:rsidRDefault="00CF0D34" w:rsidP="009209A2">
      <w:pPr>
        <w:rPr>
          <w:rFonts w:ascii="Arial" w:hAnsi="Arial" w:cs="Arial"/>
        </w:rPr>
      </w:pPr>
      <w:r w:rsidRPr="00EC3142">
        <w:rPr>
          <w:rFonts w:ascii="Arial" w:hAnsi="Arial" w:cs="Arial"/>
        </w:rPr>
        <w:t>Staff Appraisal Policy</w:t>
      </w:r>
    </w:p>
    <w:p w14:paraId="6104BE97" w14:textId="77777777" w:rsidR="005246E1" w:rsidRDefault="005246E1" w:rsidP="009209A2">
      <w:pPr>
        <w:rPr>
          <w:rFonts w:ascii="Arial" w:hAnsi="Arial" w:cs="Arial"/>
          <w:b/>
          <w:bCs/>
        </w:rPr>
      </w:pPr>
    </w:p>
    <w:p w14:paraId="39B2839B" w14:textId="0EDA1FDB" w:rsidR="009209A2" w:rsidRDefault="009209A2" w:rsidP="009209A2">
      <w:pPr>
        <w:rPr>
          <w:rFonts w:ascii="Arial" w:hAnsi="Arial" w:cs="Arial"/>
        </w:rPr>
      </w:pPr>
      <w:r w:rsidRPr="00EC3142">
        <w:rPr>
          <w:rFonts w:ascii="Arial" w:hAnsi="Arial" w:cs="Arial"/>
          <w:b/>
          <w:bCs/>
        </w:rPr>
        <w:t>Policy Created:</w:t>
      </w:r>
      <w:r w:rsidR="00CF0D34" w:rsidRPr="00EC3142">
        <w:rPr>
          <w:rFonts w:ascii="Arial" w:hAnsi="Arial" w:cs="Arial"/>
          <w:b/>
          <w:bCs/>
        </w:rPr>
        <w:tab/>
      </w:r>
      <w:r w:rsidR="00143DF8" w:rsidRPr="00EC3142">
        <w:rPr>
          <w:rFonts w:ascii="Arial" w:hAnsi="Arial" w:cs="Arial"/>
        </w:rPr>
        <w:t>September</w:t>
      </w:r>
      <w:r w:rsidR="00CF0D34" w:rsidRPr="00EC3142">
        <w:rPr>
          <w:rFonts w:ascii="Arial" w:hAnsi="Arial" w:cs="Arial"/>
        </w:rPr>
        <w:t xml:space="preserve"> 2013</w:t>
      </w:r>
    </w:p>
    <w:p w14:paraId="106FAD8C" w14:textId="511FB9BB" w:rsidR="00EC3142" w:rsidRPr="00EC3142" w:rsidRDefault="00EC3142" w:rsidP="009209A2">
      <w:pPr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Policy Review</w:t>
      </w:r>
      <w:r>
        <w:rPr>
          <w:rFonts w:ascii="Arial" w:hAnsi="Arial" w:cs="Arial"/>
          <w:b/>
          <w:bCs/>
        </w:rPr>
        <w:t>ed</w:t>
      </w:r>
      <w:r w:rsidRPr="00EC314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72490B">
        <w:rPr>
          <w:rFonts w:ascii="Arial" w:hAnsi="Arial" w:cs="Arial"/>
          <w:bCs/>
        </w:rPr>
        <w:t>February</w:t>
      </w:r>
      <w:r w:rsidR="008541E9">
        <w:rPr>
          <w:rFonts w:ascii="Arial" w:hAnsi="Arial" w:cs="Arial"/>
          <w:bCs/>
        </w:rPr>
        <w:t xml:space="preserve"> 202</w:t>
      </w:r>
      <w:r w:rsidR="0072490B">
        <w:rPr>
          <w:rFonts w:ascii="Arial" w:hAnsi="Arial" w:cs="Arial"/>
          <w:bCs/>
        </w:rPr>
        <w:t>3</w:t>
      </w:r>
    </w:p>
    <w:p w14:paraId="27619E57" w14:textId="75A96B9F" w:rsidR="009209A2" w:rsidRPr="00EC3142" w:rsidRDefault="009209A2" w:rsidP="009209A2">
      <w:pPr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Policy Review Date:</w:t>
      </w:r>
      <w:r w:rsidR="00CF0D34" w:rsidRPr="00EC3142">
        <w:rPr>
          <w:rFonts w:ascii="Arial" w:hAnsi="Arial" w:cs="Arial"/>
          <w:b/>
          <w:bCs/>
        </w:rPr>
        <w:tab/>
      </w:r>
      <w:r w:rsidR="0072490B">
        <w:rPr>
          <w:rFonts w:ascii="Arial" w:hAnsi="Arial" w:cs="Arial"/>
          <w:bCs/>
        </w:rPr>
        <w:t>February</w:t>
      </w:r>
      <w:r w:rsidR="008541E9">
        <w:rPr>
          <w:rFonts w:ascii="Arial" w:hAnsi="Arial" w:cs="Arial"/>
          <w:bCs/>
        </w:rPr>
        <w:t xml:space="preserve"> 202</w:t>
      </w:r>
      <w:r w:rsidR="0072490B">
        <w:rPr>
          <w:rFonts w:ascii="Arial" w:hAnsi="Arial" w:cs="Arial"/>
          <w:bCs/>
        </w:rPr>
        <w:t>4</w:t>
      </w:r>
    </w:p>
    <w:p w14:paraId="67043835" w14:textId="77777777" w:rsidR="009209A2" w:rsidRPr="00EC3142" w:rsidRDefault="009209A2" w:rsidP="009209A2">
      <w:pPr>
        <w:rPr>
          <w:rFonts w:ascii="Arial" w:hAnsi="Arial" w:cs="Arial"/>
        </w:rPr>
      </w:pPr>
    </w:p>
    <w:p w14:paraId="27ED49D5" w14:textId="77777777" w:rsidR="009209A2" w:rsidRPr="00EC3142" w:rsidRDefault="009209A2" w:rsidP="009209A2">
      <w:pPr>
        <w:rPr>
          <w:rFonts w:ascii="Arial" w:hAnsi="Arial" w:cs="Arial"/>
          <w:b/>
          <w:bCs/>
        </w:rPr>
      </w:pPr>
      <w:r w:rsidRPr="00EC3142">
        <w:rPr>
          <w:rFonts w:ascii="Arial" w:hAnsi="Arial" w:cs="Arial"/>
          <w:b/>
          <w:bCs/>
        </w:rPr>
        <w:t>Sources:</w:t>
      </w:r>
    </w:p>
    <w:p w14:paraId="55363E87" w14:textId="77777777" w:rsidR="00CF0D34" w:rsidRPr="00EC3142" w:rsidRDefault="00CF0D34" w:rsidP="00CF0D34">
      <w:pPr>
        <w:rPr>
          <w:rFonts w:ascii="Arial" w:hAnsi="Arial" w:cs="Arial"/>
        </w:rPr>
      </w:pPr>
      <w:r w:rsidRPr="00EC3142">
        <w:rPr>
          <w:rFonts w:ascii="Arial" w:hAnsi="Arial" w:cs="Arial"/>
        </w:rPr>
        <w:t>Education and Care Services National Law Act 2010</w:t>
      </w:r>
    </w:p>
    <w:p w14:paraId="1D09AC31" w14:textId="77777777" w:rsidR="00CF0D34" w:rsidRPr="00EC3142" w:rsidRDefault="00CF0D34" w:rsidP="00CF0D34">
      <w:pPr>
        <w:rPr>
          <w:rFonts w:ascii="Arial" w:hAnsi="Arial" w:cs="Arial"/>
        </w:rPr>
      </w:pPr>
      <w:r w:rsidRPr="00EC3142">
        <w:rPr>
          <w:rFonts w:ascii="Arial" w:hAnsi="Arial" w:cs="Arial"/>
        </w:rPr>
        <w:t>Education and Care Services National Regulation 2011</w:t>
      </w:r>
    </w:p>
    <w:p w14:paraId="171FA3E7" w14:textId="77777777" w:rsidR="00A06EE3" w:rsidRPr="00EC3142" w:rsidRDefault="00CF0D34" w:rsidP="009209A2">
      <w:pPr>
        <w:rPr>
          <w:rFonts w:ascii="Arial" w:hAnsi="Arial" w:cs="Arial"/>
        </w:rPr>
      </w:pPr>
      <w:r w:rsidRPr="00EC3142">
        <w:rPr>
          <w:rFonts w:ascii="Arial" w:hAnsi="Arial" w:cs="Arial"/>
        </w:rPr>
        <w:t>Guide to the Education and Care Services National Law Act 2010 and the Education and Care Services National Regulation 2011</w:t>
      </w:r>
    </w:p>
    <w:p w14:paraId="33DF8F10" w14:textId="77777777" w:rsidR="00A06EE3" w:rsidRPr="00EC3142" w:rsidRDefault="00A06EE3" w:rsidP="009209A2">
      <w:pPr>
        <w:rPr>
          <w:rFonts w:ascii="Arial" w:hAnsi="Arial" w:cs="Arial"/>
        </w:rPr>
      </w:pPr>
    </w:p>
    <w:p w14:paraId="228030DB" w14:textId="77777777" w:rsidR="00A06EE3" w:rsidRPr="00EC3142" w:rsidRDefault="00A06EE3" w:rsidP="009209A2">
      <w:pPr>
        <w:rPr>
          <w:rFonts w:ascii="Arial" w:hAnsi="Arial" w:cs="Arial"/>
        </w:rPr>
      </w:pPr>
    </w:p>
    <w:p w14:paraId="2ADF0572" w14:textId="77777777" w:rsidR="00156110" w:rsidRPr="00EC3142" w:rsidRDefault="00156110">
      <w:pPr>
        <w:rPr>
          <w:rFonts w:ascii="Arial" w:hAnsi="Arial" w:cs="Arial"/>
        </w:rPr>
      </w:pPr>
    </w:p>
    <w:sectPr w:rsidR="00156110" w:rsidRPr="00EC3142" w:rsidSect="005548C9">
      <w:headerReference w:type="default" r:id="rId10"/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0687" w14:textId="77777777" w:rsidR="002239C4" w:rsidRDefault="002239C4">
      <w:r>
        <w:separator/>
      </w:r>
    </w:p>
  </w:endnote>
  <w:endnote w:type="continuationSeparator" w:id="0">
    <w:p w14:paraId="2528C1A1" w14:textId="77777777" w:rsidR="002239C4" w:rsidRDefault="002239C4">
      <w:r>
        <w:continuationSeparator/>
      </w:r>
    </w:p>
  </w:endnote>
  <w:endnote w:type="continuationNotice" w:id="1">
    <w:p w14:paraId="32A5D6CA" w14:textId="77777777" w:rsidR="002239C4" w:rsidRDefault="00223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F453" w14:textId="77777777" w:rsidR="002239C4" w:rsidRDefault="002239C4">
      <w:r>
        <w:separator/>
      </w:r>
    </w:p>
  </w:footnote>
  <w:footnote w:type="continuationSeparator" w:id="0">
    <w:p w14:paraId="7E41AC33" w14:textId="77777777" w:rsidR="002239C4" w:rsidRDefault="002239C4">
      <w:r>
        <w:continuationSeparator/>
      </w:r>
    </w:p>
  </w:footnote>
  <w:footnote w:type="continuationNotice" w:id="1">
    <w:p w14:paraId="721108C0" w14:textId="77777777" w:rsidR="002239C4" w:rsidRDefault="002239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8121" w14:textId="77777777" w:rsidR="005548C9" w:rsidRPr="00EC3142" w:rsidRDefault="009209A2" w:rsidP="005548C9">
    <w:pPr>
      <w:pStyle w:val="Header"/>
      <w:jc w:val="center"/>
      <w:rPr>
        <w:rFonts w:ascii="Arial" w:hAnsi="Arial" w:cs="Arial"/>
      </w:rPr>
    </w:pPr>
    <w:r w:rsidRPr="00EC3142">
      <w:rPr>
        <w:rFonts w:ascii="Arial" w:hAnsi="Arial" w:cs="Arial"/>
      </w:rPr>
      <w:t>Sandon Point Children’s Centre</w:t>
    </w:r>
  </w:p>
  <w:p w14:paraId="6433CD77" w14:textId="77777777" w:rsidR="005548C9" w:rsidRPr="00EC3142" w:rsidRDefault="009209A2" w:rsidP="005548C9">
    <w:pPr>
      <w:pStyle w:val="Header"/>
      <w:jc w:val="center"/>
      <w:rPr>
        <w:rFonts w:ascii="Arial" w:hAnsi="Arial" w:cs="Arial"/>
      </w:rPr>
    </w:pPr>
    <w:r w:rsidRPr="00EC3142">
      <w:rPr>
        <w:rFonts w:ascii="Arial" w:hAnsi="Arial" w:cs="Arial"/>
      </w:rPr>
      <w:t>Policies and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CA5"/>
    <w:multiLevelType w:val="multilevel"/>
    <w:tmpl w:val="8CF0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C638E"/>
    <w:multiLevelType w:val="hybridMultilevel"/>
    <w:tmpl w:val="2A520B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71253"/>
    <w:multiLevelType w:val="multilevel"/>
    <w:tmpl w:val="6E1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C438E"/>
    <w:multiLevelType w:val="multilevel"/>
    <w:tmpl w:val="B7E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766B0"/>
    <w:multiLevelType w:val="multilevel"/>
    <w:tmpl w:val="70DA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025D5"/>
    <w:multiLevelType w:val="multilevel"/>
    <w:tmpl w:val="370A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514F0"/>
    <w:multiLevelType w:val="hybridMultilevel"/>
    <w:tmpl w:val="C44AE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41898"/>
    <w:multiLevelType w:val="hybridMultilevel"/>
    <w:tmpl w:val="7C0C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60699">
    <w:abstractNumId w:val="3"/>
  </w:num>
  <w:num w:numId="2" w16cid:durableId="235095157">
    <w:abstractNumId w:val="0"/>
  </w:num>
  <w:num w:numId="3" w16cid:durableId="814638099">
    <w:abstractNumId w:val="5"/>
  </w:num>
  <w:num w:numId="4" w16cid:durableId="877012754">
    <w:abstractNumId w:val="4"/>
  </w:num>
  <w:num w:numId="5" w16cid:durableId="1484660914">
    <w:abstractNumId w:val="2"/>
  </w:num>
  <w:num w:numId="6" w16cid:durableId="1621719024">
    <w:abstractNumId w:val="6"/>
  </w:num>
  <w:num w:numId="7" w16cid:durableId="727189384">
    <w:abstractNumId w:val="7"/>
  </w:num>
  <w:num w:numId="8" w16cid:durableId="188170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A2"/>
    <w:rsid w:val="00012FA9"/>
    <w:rsid w:val="00042AA3"/>
    <w:rsid w:val="000739B4"/>
    <w:rsid w:val="000A2FC2"/>
    <w:rsid w:val="001347C3"/>
    <w:rsid w:val="00143DF8"/>
    <w:rsid w:val="00143FA8"/>
    <w:rsid w:val="00156110"/>
    <w:rsid w:val="00205D2F"/>
    <w:rsid w:val="002239C4"/>
    <w:rsid w:val="00253A89"/>
    <w:rsid w:val="00273F50"/>
    <w:rsid w:val="002E3A91"/>
    <w:rsid w:val="002E7E49"/>
    <w:rsid w:val="003A390C"/>
    <w:rsid w:val="00446FEF"/>
    <w:rsid w:val="005246E1"/>
    <w:rsid w:val="005F52D9"/>
    <w:rsid w:val="00650E09"/>
    <w:rsid w:val="00673BA3"/>
    <w:rsid w:val="006B6C87"/>
    <w:rsid w:val="006E5717"/>
    <w:rsid w:val="0072490B"/>
    <w:rsid w:val="007301A1"/>
    <w:rsid w:val="007467D3"/>
    <w:rsid w:val="007659D5"/>
    <w:rsid w:val="007F59DE"/>
    <w:rsid w:val="0083040B"/>
    <w:rsid w:val="0083577E"/>
    <w:rsid w:val="008532E2"/>
    <w:rsid w:val="008541E9"/>
    <w:rsid w:val="009209A2"/>
    <w:rsid w:val="00A06EE3"/>
    <w:rsid w:val="00A27255"/>
    <w:rsid w:val="00C07909"/>
    <w:rsid w:val="00C357A5"/>
    <w:rsid w:val="00C51BD6"/>
    <w:rsid w:val="00CF0D34"/>
    <w:rsid w:val="00CF361F"/>
    <w:rsid w:val="00D21711"/>
    <w:rsid w:val="00D6110F"/>
    <w:rsid w:val="00D72138"/>
    <w:rsid w:val="00D971DD"/>
    <w:rsid w:val="00DD2B72"/>
    <w:rsid w:val="00EC3142"/>
    <w:rsid w:val="00F12423"/>
    <w:rsid w:val="00F62295"/>
    <w:rsid w:val="00FA3F66"/>
    <w:rsid w:val="00FA500D"/>
    <w:rsid w:val="00FC0E88"/>
    <w:rsid w:val="00FD01CA"/>
    <w:rsid w:val="00FD2A02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58AA"/>
  <w15:docId w15:val="{F2CBCD14-8447-4A5D-85A3-9A2947A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9A2"/>
    <w:rPr>
      <w:rFonts w:ascii="Comic Sans MS" w:eastAsia="SimSun" w:hAnsi="Comic Sans MS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09A2"/>
    <w:rPr>
      <w:rFonts w:ascii="Comic Sans MS" w:eastAsia="SimSun" w:hAnsi="Comic Sans MS"/>
      <w:lang w:val="en-US" w:eastAsia="zh-CN"/>
    </w:rPr>
  </w:style>
  <w:style w:type="paragraph" w:styleId="ListParagraph">
    <w:name w:val="List Paragraph"/>
    <w:basedOn w:val="Normal"/>
    <w:uiPriority w:val="34"/>
    <w:qFormat/>
    <w:rsid w:val="00CF0D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7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E49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nhideWhenUsed/>
    <w:rsid w:val="00EC3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3142"/>
    <w:rPr>
      <w:rFonts w:ascii="Comic Sans MS" w:eastAsia="SimSun" w:hAnsi="Comic Sans MS"/>
      <w:lang w:val="en-US" w:eastAsia="zh-CN"/>
    </w:rPr>
  </w:style>
  <w:style w:type="character" w:customStyle="1" w:styleId="A15">
    <w:name w:val="A15"/>
    <w:rsid w:val="00D971DD"/>
    <w:rPr>
      <w:color w:val="000000"/>
      <w:sz w:val="14"/>
    </w:rPr>
  </w:style>
  <w:style w:type="paragraph" w:customStyle="1" w:styleId="Pa7">
    <w:name w:val="Pa7"/>
    <w:basedOn w:val="Normal"/>
    <w:next w:val="Normal"/>
    <w:rsid w:val="00D971DD"/>
    <w:pPr>
      <w:autoSpaceDE w:val="0"/>
      <w:autoSpaceDN w:val="0"/>
      <w:adjustRightInd w:val="0"/>
      <w:spacing w:line="221" w:lineRule="atLeast"/>
    </w:pPr>
    <w:rPr>
      <w:rFonts w:ascii="Meta Plus Normal" w:eastAsia="Times New Roman" w:hAnsi="Meta Plus Normal"/>
      <w:sz w:val="24"/>
      <w:szCs w:val="24"/>
      <w:lang w:val="en-AU" w:eastAsia="en-US"/>
    </w:rPr>
  </w:style>
  <w:style w:type="paragraph" w:customStyle="1" w:styleId="Pa20">
    <w:name w:val="Pa20"/>
    <w:basedOn w:val="Normal"/>
    <w:next w:val="Normal"/>
    <w:uiPriority w:val="99"/>
    <w:rsid w:val="00D971DD"/>
    <w:pPr>
      <w:autoSpaceDE w:val="0"/>
      <w:autoSpaceDN w:val="0"/>
      <w:adjustRightInd w:val="0"/>
      <w:spacing w:line="191" w:lineRule="atLeast"/>
    </w:pPr>
    <w:rPr>
      <w:rFonts w:ascii="Meta Plus Normal" w:eastAsia="Times New Roman" w:hAnsi="Meta Plus Normal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1c2bdd-3085-4881-831f-b842f7398d76" xsi:nil="true"/>
    <lcf76f155ced4ddcb4097134ff3c332f xmlns="9755c231-f87a-47e7-83d7-6668baf97fd5">
      <Terms xmlns="http://schemas.microsoft.com/office/infopath/2007/PartnerControls"/>
    </lcf76f155ced4ddcb4097134ff3c332f>
    <MediaLengthInSeconds xmlns="9755c231-f87a-47e7-83d7-6668baf97f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B78CA09DEB4AB41813BE1CD6A928" ma:contentTypeVersion="16" ma:contentTypeDescription="Create a new document." ma:contentTypeScope="" ma:versionID="33dd947709fe533ef6b3bfda518cd59c">
  <xsd:schema xmlns:xsd="http://www.w3.org/2001/XMLSchema" xmlns:xs="http://www.w3.org/2001/XMLSchema" xmlns:p="http://schemas.microsoft.com/office/2006/metadata/properties" xmlns:ns2="661c2bdd-3085-4881-831f-b842f7398d76" xmlns:ns3="9755c231-f87a-47e7-83d7-6668baf97fd5" targetNamespace="http://schemas.microsoft.com/office/2006/metadata/properties" ma:root="true" ma:fieldsID="9dee7d384eb688a8a0fa9fb390105927" ns2:_="" ns3:_="">
    <xsd:import namespace="661c2bdd-3085-4881-831f-b842f7398d76"/>
    <xsd:import namespace="9755c231-f87a-47e7-83d7-6668baf97f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c2bdd-3085-4881-831f-b842f7398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80ba33-121c-4e8e-9dec-01ca3ea747bd}" ma:internalName="TaxCatchAll" ma:showField="CatchAllData" ma:web="661c2bdd-3085-4881-831f-b842f7398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c231-f87a-47e7-83d7-6668baf97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b4093a-39e0-43c6-9eff-017eab5dd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6BBA6-E900-4904-B9F8-77A53C7CFFBD}">
  <ds:schemaRefs>
    <ds:schemaRef ds:uri="http://schemas.microsoft.com/office/2006/metadata/properties"/>
    <ds:schemaRef ds:uri="http://schemas.microsoft.com/office/infopath/2007/PartnerControls"/>
    <ds:schemaRef ds:uri="661c2bdd-3085-4881-831f-b842f7398d76"/>
    <ds:schemaRef ds:uri="9755c231-f87a-47e7-83d7-6668baf97fd5"/>
  </ds:schemaRefs>
</ds:datastoreItem>
</file>

<file path=customXml/itemProps2.xml><?xml version="1.0" encoding="utf-8"?>
<ds:datastoreItem xmlns:ds="http://schemas.openxmlformats.org/officeDocument/2006/customXml" ds:itemID="{8892070B-5150-4E2F-A319-E810FFF50B37}"/>
</file>

<file path=customXml/itemProps3.xml><?xml version="1.0" encoding="utf-8"?>
<ds:datastoreItem xmlns:ds="http://schemas.openxmlformats.org/officeDocument/2006/customXml" ds:itemID="{B8FA31F1-31DB-4409-9681-6B5C9B7FA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Merran</dc:creator>
  <cp:lastModifiedBy>Merran Toth</cp:lastModifiedBy>
  <cp:revision>2</cp:revision>
  <cp:lastPrinted>2023-02-15T05:08:00Z</cp:lastPrinted>
  <dcterms:created xsi:type="dcterms:W3CDTF">2023-02-15T05:09:00Z</dcterms:created>
  <dcterms:modified xsi:type="dcterms:W3CDTF">2023-02-15T05:09:00Z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0x0101003395B78CA09DEB4AB41813BE1CD6A928</vt:lpwstr>
  </property>
  <property fmtid="{D5CDD505-2E9C-101B-9397-08002B2CF9AE}" pid="3" name="MediaServiceImageTags">
    <vt:lpwstr/>
  </property>
</Properties>
</file>